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6B" w:rsidRDefault="0048426B">
      <w:pPr>
        <w:widowControl/>
        <w:pBdr>
          <w:bottom w:val="single" w:sz="6" w:space="1" w:color="auto"/>
        </w:pBdr>
        <w:jc w:val="center"/>
        <w:rPr>
          <w:rFonts w:ascii="Arial" w:hAnsi="Arial" w:cs="Arial"/>
          <w:vanish/>
          <w:kern w:val="0"/>
          <w:sz w:val="28"/>
          <w:szCs w:val="28"/>
        </w:rPr>
      </w:pPr>
      <w:r>
        <w:rPr>
          <w:rFonts w:ascii="Arial" w:hAnsi="Arial" w:cs="Arial" w:hint="eastAsia"/>
          <w:vanish/>
          <w:kern w:val="0"/>
          <w:sz w:val="28"/>
          <w:szCs w:val="28"/>
        </w:rPr>
        <w:t>窗体顶端</w:t>
      </w:r>
    </w:p>
    <w:p w:rsidR="0048426B" w:rsidRDefault="0048426B">
      <w:pPr>
        <w:widowControl/>
        <w:shd w:val="clear" w:color="auto" w:fill="FFFFFF"/>
        <w:spacing w:line="525" w:lineRule="atLeast"/>
        <w:jc w:val="center"/>
        <w:rPr>
          <w:rFonts w:ascii="微软雅黑" w:eastAsia="微软雅黑" w:hAnsi="微软雅黑" w:cs="宋体"/>
          <w:color w:val="000000"/>
          <w:kern w:val="0"/>
          <w:sz w:val="28"/>
          <w:szCs w:val="28"/>
        </w:rPr>
      </w:pPr>
      <w:r>
        <w:rPr>
          <w:rFonts w:ascii="微软雅黑" w:eastAsia="微软雅黑" w:hAnsi="微软雅黑" w:cs="宋体" w:hint="eastAsia"/>
          <w:color w:val="000000"/>
          <w:kern w:val="0"/>
          <w:sz w:val="28"/>
          <w:szCs w:val="28"/>
        </w:rPr>
        <w:t>张迈曾同志在中共西安交通大学第十二次代表大会上的报告</w:t>
      </w:r>
      <w:r>
        <w:rPr>
          <w:rFonts w:ascii="宋体" w:cs="宋体"/>
          <w:color w:val="595959"/>
          <w:kern w:val="0"/>
          <w:sz w:val="28"/>
          <w:szCs w:val="28"/>
        </w:rPr>
        <w:t> </w:t>
      </w:r>
    </w:p>
    <w:p w:rsidR="0048426B" w:rsidRDefault="0048426B">
      <w:pPr>
        <w:widowControl/>
        <w:shd w:val="clear" w:color="auto" w:fill="FFFFFF"/>
        <w:spacing w:after="90" w:line="345" w:lineRule="atLeast"/>
        <w:ind w:firstLine="480"/>
        <w:jc w:val="center"/>
        <w:rPr>
          <w:rFonts w:ascii="宋体" w:cs="宋体"/>
          <w:color w:val="595959"/>
          <w:kern w:val="0"/>
          <w:sz w:val="28"/>
          <w:szCs w:val="28"/>
        </w:rPr>
      </w:pPr>
      <w:r>
        <w:rPr>
          <w:rFonts w:ascii="黑体" w:eastAsia="黑体" w:hAnsi="宋体" w:cs="宋体" w:hint="eastAsia"/>
          <w:b/>
          <w:bCs/>
          <w:color w:val="595959"/>
          <w:kern w:val="0"/>
          <w:sz w:val="28"/>
          <w:szCs w:val="28"/>
        </w:rPr>
        <w:t>凝心聚气，全力创新</w:t>
      </w:r>
    </w:p>
    <w:p w:rsidR="0048426B" w:rsidRDefault="0048426B">
      <w:pPr>
        <w:widowControl/>
        <w:shd w:val="clear" w:color="auto" w:fill="FFFFFF"/>
        <w:spacing w:after="90" w:line="345" w:lineRule="atLeast"/>
        <w:ind w:firstLine="480"/>
        <w:jc w:val="center"/>
        <w:rPr>
          <w:rFonts w:ascii="宋体" w:cs="宋体"/>
          <w:color w:val="595959"/>
          <w:kern w:val="0"/>
          <w:sz w:val="28"/>
          <w:szCs w:val="28"/>
        </w:rPr>
      </w:pPr>
      <w:r>
        <w:rPr>
          <w:rFonts w:ascii="黑体" w:eastAsia="黑体" w:hAnsi="宋体" w:cs="宋体" w:hint="eastAsia"/>
          <w:b/>
          <w:bCs/>
          <w:color w:val="595959"/>
          <w:kern w:val="0"/>
          <w:sz w:val="28"/>
          <w:szCs w:val="28"/>
        </w:rPr>
        <w:t>在实现中国梦征程中加快建设世界一流大学</w:t>
      </w:r>
    </w:p>
    <w:p w:rsidR="0048426B" w:rsidRDefault="0048426B">
      <w:pPr>
        <w:widowControl/>
        <w:shd w:val="clear" w:color="auto" w:fill="FFFFFF"/>
        <w:spacing w:after="90" w:line="345" w:lineRule="atLeast"/>
        <w:ind w:firstLine="480"/>
        <w:jc w:val="center"/>
        <w:rPr>
          <w:rFonts w:ascii="宋体" w:cs="宋体"/>
          <w:color w:val="595959"/>
          <w:kern w:val="0"/>
          <w:sz w:val="28"/>
          <w:szCs w:val="28"/>
        </w:rPr>
      </w:pPr>
      <w:r>
        <w:rPr>
          <w:rFonts w:ascii="宋体" w:hAnsi="宋体" w:cs="宋体"/>
          <w:b/>
          <w:bCs/>
          <w:color w:val="595959"/>
          <w:kern w:val="0"/>
          <w:sz w:val="28"/>
          <w:szCs w:val="28"/>
        </w:rPr>
        <w:t>——</w:t>
      </w:r>
      <w:r>
        <w:rPr>
          <w:rFonts w:ascii="宋体" w:hAnsi="宋体" w:cs="宋体" w:hint="eastAsia"/>
          <w:b/>
          <w:bCs/>
          <w:color w:val="595959"/>
          <w:kern w:val="0"/>
          <w:sz w:val="28"/>
          <w:szCs w:val="28"/>
        </w:rPr>
        <w:t>在中国共产党西安交通大学第十二次代表大会上的报告</w:t>
      </w:r>
    </w:p>
    <w:p w:rsidR="0048426B" w:rsidRDefault="0048426B">
      <w:pPr>
        <w:widowControl/>
        <w:shd w:val="clear" w:color="auto" w:fill="FFFFFF"/>
        <w:spacing w:after="90" w:line="345" w:lineRule="atLeast"/>
        <w:ind w:firstLine="480"/>
        <w:jc w:val="center"/>
        <w:rPr>
          <w:rFonts w:ascii="宋体" w:cs="宋体"/>
          <w:color w:val="595959"/>
          <w:kern w:val="0"/>
          <w:sz w:val="28"/>
          <w:szCs w:val="28"/>
        </w:rPr>
      </w:pPr>
      <w:r>
        <w:rPr>
          <w:rFonts w:ascii="宋体" w:hAnsi="宋体" w:cs="宋体" w:hint="eastAsia"/>
          <w:b/>
          <w:bCs/>
          <w:color w:val="595959"/>
          <w:kern w:val="0"/>
          <w:sz w:val="28"/>
          <w:szCs w:val="28"/>
        </w:rPr>
        <w:t>（</w:t>
      </w:r>
      <w:r>
        <w:rPr>
          <w:rFonts w:ascii="宋体" w:hAnsi="宋体" w:cs="宋体"/>
          <w:b/>
          <w:bCs/>
          <w:color w:val="595959"/>
          <w:kern w:val="0"/>
          <w:sz w:val="28"/>
          <w:szCs w:val="28"/>
        </w:rPr>
        <w:t>2015</w:t>
      </w:r>
      <w:r>
        <w:rPr>
          <w:rFonts w:ascii="宋体" w:hAnsi="宋体" w:cs="宋体" w:hint="eastAsia"/>
          <w:b/>
          <w:bCs/>
          <w:color w:val="595959"/>
          <w:kern w:val="0"/>
          <w:sz w:val="28"/>
          <w:szCs w:val="28"/>
        </w:rPr>
        <w:t>年</w:t>
      </w:r>
      <w:r>
        <w:rPr>
          <w:rFonts w:ascii="宋体" w:hAnsi="宋体" w:cs="宋体"/>
          <w:b/>
          <w:bCs/>
          <w:color w:val="595959"/>
          <w:kern w:val="0"/>
          <w:sz w:val="28"/>
          <w:szCs w:val="28"/>
        </w:rPr>
        <w:t>7</w:t>
      </w:r>
      <w:r>
        <w:rPr>
          <w:rFonts w:ascii="宋体" w:hAnsi="宋体" w:cs="宋体" w:hint="eastAsia"/>
          <w:b/>
          <w:bCs/>
          <w:color w:val="595959"/>
          <w:kern w:val="0"/>
          <w:sz w:val="28"/>
          <w:szCs w:val="28"/>
        </w:rPr>
        <w:t>月</w:t>
      </w:r>
      <w:r>
        <w:rPr>
          <w:rFonts w:ascii="宋体" w:hAnsi="宋体" w:cs="宋体"/>
          <w:b/>
          <w:bCs/>
          <w:color w:val="595959"/>
          <w:kern w:val="0"/>
          <w:sz w:val="28"/>
          <w:szCs w:val="28"/>
        </w:rPr>
        <w:t>11</w:t>
      </w:r>
      <w:r>
        <w:rPr>
          <w:rFonts w:ascii="宋体" w:hAnsi="宋体" w:cs="宋体" w:hint="eastAsia"/>
          <w:b/>
          <w:bCs/>
          <w:color w:val="595959"/>
          <w:kern w:val="0"/>
          <w:sz w:val="28"/>
          <w:szCs w:val="28"/>
        </w:rPr>
        <w:t>日）</w:t>
      </w:r>
    </w:p>
    <w:p w:rsidR="0048426B" w:rsidRDefault="0048426B">
      <w:pPr>
        <w:widowControl/>
        <w:shd w:val="clear" w:color="auto" w:fill="FFFFFF"/>
        <w:spacing w:after="90" w:line="345" w:lineRule="atLeast"/>
        <w:ind w:firstLine="480"/>
        <w:jc w:val="center"/>
        <w:rPr>
          <w:rFonts w:ascii="宋体" w:cs="宋体"/>
          <w:color w:val="595959"/>
          <w:kern w:val="0"/>
          <w:sz w:val="28"/>
          <w:szCs w:val="28"/>
        </w:rPr>
      </w:pPr>
      <w:r>
        <w:rPr>
          <w:rFonts w:ascii="宋体" w:hAnsi="宋体" w:cs="宋体" w:hint="eastAsia"/>
          <w:b/>
          <w:bCs/>
          <w:color w:val="595959"/>
          <w:kern w:val="0"/>
          <w:sz w:val="28"/>
          <w:szCs w:val="28"/>
        </w:rPr>
        <w:t>张迈曾</w:t>
      </w:r>
    </w:p>
    <w:p w:rsidR="0048426B" w:rsidRDefault="0048426B">
      <w:pPr>
        <w:widowControl/>
        <w:shd w:val="clear" w:color="auto" w:fill="FFFFFF"/>
        <w:spacing w:after="90" w:line="345" w:lineRule="atLeast"/>
        <w:jc w:val="left"/>
        <w:rPr>
          <w:rFonts w:ascii="宋体" w:cs="宋体"/>
          <w:color w:val="595959"/>
          <w:kern w:val="0"/>
          <w:sz w:val="28"/>
          <w:szCs w:val="28"/>
        </w:rPr>
      </w:pPr>
      <w:r>
        <w:rPr>
          <w:rFonts w:ascii="宋体" w:hAnsi="宋体" w:cs="宋体" w:hint="eastAsia"/>
          <w:color w:val="595959"/>
          <w:kern w:val="0"/>
          <w:sz w:val="28"/>
          <w:szCs w:val="28"/>
        </w:rPr>
        <w:t>各位代表、同志们：</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现在，我代表中国共产党西安交通大学十一届委员会向大会作报告，请审议。</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中国共产党西安交通大学第十二次代表大会，是在全校奋力创建世界一流大学的爬坡攻坚阶段，全面深化综合改革、深度参与国家创新驱动和“一带一路”战略的关键时期召开的一次重要会议。</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大会的主题和任务是：贯彻落实党的十八大和十八届三中、四中全会精神，学习贯彻习近平总书记系列重要讲话精神，落实中央“四个全面”战略布局，巩固和拓展党的群众路线教育实践活动成果，提高学校党建科学化水平。总结十一次党代会以来的工作，选举产生新一届党委和纪委领导集体。凝聚和动员师生员工的智慧和力量，解放思想，深化改革，全面提升办学水平和核心竞争力</w:t>
      </w:r>
      <w:r>
        <w:rPr>
          <w:rFonts w:ascii="宋体" w:cs="宋体"/>
          <w:color w:val="595959"/>
          <w:kern w:val="0"/>
          <w:sz w:val="28"/>
          <w:szCs w:val="28"/>
        </w:rPr>
        <w:t>,</w:t>
      </w:r>
      <w:r>
        <w:rPr>
          <w:rFonts w:ascii="宋体" w:hAnsi="宋体" w:cs="宋体" w:hint="eastAsia"/>
          <w:color w:val="595959"/>
          <w:kern w:val="0"/>
          <w:sz w:val="28"/>
          <w:szCs w:val="28"/>
        </w:rPr>
        <w:t>凝心聚气、全力创新，为实现中华民族伟大复兴做出新的贡献！</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p>
    <w:p w:rsidR="0048426B" w:rsidRDefault="0048426B">
      <w:pPr>
        <w:widowControl/>
        <w:shd w:val="clear" w:color="auto" w:fill="FFFFFF"/>
        <w:spacing w:after="90" w:line="345" w:lineRule="atLeast"/>
        <w:ind w:firstLine="480"/>
        <w:jc w:val="left"/>
        <w:rPr>
          <w:rFonts w:ascii="宋体" w:cs="宋体"/>
          <w:color w:val="595959"/>
          <w:kern w:val="0"/>
          <w:sz w:val="28"/>
          <w:szCs w:val="28"/>
        </w:rPr>
      </w:pP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一、第十一次党代会以来的工作和体会</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color w:val="595959"/>
          <w:kern w:val="0"/>
          <w:sz w:val="28"/>
          <w:szCs w:val="28"/>
        </w:rPr>
        <w:t>2006</w:t>
      </w:r>
      <w:r>
        <w:rPr>
          <w:rFonts w:ascii="宋体" w:hAnsi="宋体" w:cs="宋体" w:hint="eastAsia"/>
          <w:color w:val="595959"/>
          <w:kern w:val="0"/>
          <w:sz w:val="28"/>
          <w:szCs w:val="28"/>
        </w:rPr>
        <w:t>年</w:t>
      </w:r>
      <w:r>
        <w:rPr>
          <w:rFonts w:ascii="宋体" w:hAnsi="宋体" w:cs="宋体"/>
          <w:color w:val="595959"/>
          <w:kern w:val="0"/>
          <w:sz w:val="28"/>
          <w:szCs w:val="28"/>
        </w:rPr>
        <w:t>9</w:t>
      </w:r>
      <w:r>
        <w:rPr>
          <w:rFonts w:ascii="宋体" w:hAnsi="宋体" w:cs="宋体" w:hint="eastAsia"/>
          <w:color w:val="595959"/>
          <w:kern w:val="0"/>
          <w:sz w:val="28"/>
          <w:szCs w:val="28"/>
        </w:rPr>
        <w:t>月，学校召开了第十一次党代会。八年多来，党委认真学习贯彻党的十七大、十八大精神和习近平总书记系列重要讲话精神，贯彻《国家中长期教育改革和发展规划纲要（</w:t>
      </w:r>
      <w:r>
        <w:rPr>
          <w:rFonts w:ascii="宋体" w:hAnsi="宋体" w:cs="宋体"/>
          <w:color w:val="595959"/>
          <w:kern w:val="0"/>
          <w:sz w:val="28"/>
          <w:szCs w:val="28"/>
        </w:rPr>
        <w:t>2010-2020</w:t>
      </w:r>
      <w:r>
        <w:rPr>
          <w:rFonts w:ascii="宋体" w:hAnsi="宋体" w:cs="宋体" w:hint="eastAsia"/>
          <w:color w:val="595959"/>
          <w:kern w:val="0"/>
          <w:sz w:val="28"/>
          <w:szCs w:val="28"/>
        </w:rPr>
        <w:t>年）》，实施“十一五”“十二五”发展规划，党的领导和党建工作进一步加强，各项事业蓬勃发展，实现了改革发展的阶段性目标，学校面貌发生可喜变化。</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（一）坚持育人为本，不断深化教育教学改革</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党委始终把促进学生全面成长作为一切工作的出发点和落脚点，努力营造教书育人、管理育人、服务育人浓郁氛围。围绕创新人才培养目标，积极推进融通识教育、科研训练和创新能力有机结合的人才培养模式改革，探索书院、学院协同的“双院制”育人体系，入选国家“基础学科拔尖人才培养试验计划”，创建钱学森实验班、侯宗濂医学实验班等一批人才培养基地，开办“工程坊”，倡导“体育精神”。</w:t>
      </w:r>
      <w:r>
        <w:rPr>
          <w:rFonts w:ascii="宋体" w:hAnsi="宋体" w:cs="宋体"/>
          <w:color w:val="595959"/>
          <w:kern w:val="0"/>
          <w:sz w:val="28"/>
          <w:szCs w:val="28"/>
        </w:rPr>
        <w:t>2007</w:t>
      </w:r>
      <w:r>
        <w:rPr>
          <w:rFonts w:ascii="宋体" w:hAnsi="宋体" w:cs="宋体" w:hint="eastAsia"/>
          <w:color w:val="595959"/>
          <w:kern w:val="0"/>
          <w:sz w:val="28"/>
          <w:szCs w:val="28"/>
        </w:rPr>
        <w:t>年，学校以优秀成绩通过教育部本科教学工作水平评估。涌现出一批国家级、省部级教学成果奖、教学名师奖和精品课程，各类国家级质量工程项目数均居全国高校前十位。</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研究生教育快速发展。深化研究生招生改革，建立健全研究生培养质量和资助保障体系，严抓培养和学位论文质量，全国优博论文数名列高校第九。研究生成为学校科研工作生力军。</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人才培养方面的一些改革举措在全国高校和社会上产生了积极影响。生源质量稳步提升，就业率和就业质量保持全国高校前列。</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（二）建设高素质教师队伍，促进各支队伍协调发展</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坚持人才强校战略，大力推进“卓越人才计划”“腾飞人才计划”“青年拔尖人才计划”“领军学者计划”等，实现了教师队伍整体数量和质量的稳步增长。学校</w:t>
      </w:r>
      <w:r>
        <w:rPr>
          <w:rFonts w:ascii="宋体" w:hAnsi="宋体" w:cs="宋体"/>
          <w:color w:val="595959"/>
          <w:kern w:val="0"/>
          <w:sz w:val="28"/>
          <w:szCs w:val="28"/>
        </w:rPr>
        <w:t>2009</w:t>
      </w:r>
      <w:r>
        <w:rPr>
          <w:rFonts w:ascii="宋体" w:hAnsi="宋体" w:cs="宋体" w:hint="eastAsia"/>
          <w:color w:val="595959"/>
          <w:kern w:val="0"/>
          <w:sz w:val="28"/>
          <w:szCs w:val="28"/>
        </w:rPr>
        <w:t>年被中央人才工作协调小组批准为“海外高层次人才创新创业基地”，</w:t>
      </w:r>
      <w:r>
        <w:rPr>
          <w:rFonts w:ascii="宋体" w:hAnsi="宋体" w:cs="宋体"/>
          <w:color w:val="595959"/>
          <w:kern w:val="0"/>
          <w:sz w:val="28"/>
          <w:szCs w:val="28"/>
        </w:rPr>
        <w:t>2015</w:t>
      </w:r>
      <w:r>
        <w:rPr>
          <w:rFonts w:ascii="宋体" w:hAnsi="宋体" w:cs="宋体" w:hint="eastAsia"/>
          <w:color w:val="595959"/>
          <w:kern w:val="0"/>
          <w:sz w:val="28"/>
          <w:szCs w:val="28"/>
        </w:rPr>
        <w:t>年被科技部批准为“创新人才培养示范基地”。积极探索用人体制机制改革，成立了以前沿科学技术研究院为代表的人才特区。成立了国家级教师教学发展中心，强化教师教学水平和能力提升，在全国高校发挥了示范引领作用。深化人事和分配制度改革，逐步完善教职工聘用、培养、晋升、流动等制度体系。全面推行新教师准聘、长聘制度，增强了教师队伍活力和可持续发展能力。从政策导向、制度规范和舆论宣传入手，建立健全师德师风建设长效机制，促进教学科研、实验技术、管理服务队伍的协调发展。</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（三）优化学科布局，激发科研创新和国际合作活力</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以“</w:t>
      </w:r>
      <w:r>
        <w:rPr>
          <w:rFonts w:ascii="宋体" w:hAnsi="宋体" w:cs="宋体"/>
          <w:color w:val="595959"/>
          <w:kern w:val="0"/>
          <w:sz w:val="28"/>
          <w:szCs w:val="28"/>
        </w:rPr>
        <w:t>211</w:t>
      </w:r>
      <w:r>
        <w:rPr>
          <w:rFonts w:ascii="宋体" w:hAnsi="宋体" w:cs="宋体" w:hint="eastAsia"/>
          <w:color w:val="595959"/>
          <w:kern w:val="0"/>
          <w:sz w:val="28"/>
          <w:szCs w:val="28"/>
        </w:rPr>
        <w:t>”“</w:t>
      </w:r>
      <w:r>
        <w:rPr>
          <w:rFonts w:ascii="宋体" w:hAnsi="宋体" w:cs="宋体"/>
          <w:color w:val="595959"/>
          <w:kern w:val="0"/>
          <w:sz w:val="28"/>
          <w:szCs w:val="28"/>
        </w:rPr>
        <w:t>985</w:t>
      </w:r>
      <w:r>
        <w:rPr>
          <w:rFonts w:ascii="宋体" w:hAnsi="宋体" w:cs="宋体" w:hint="eastAsia"/>
          <w:color w:val="595959"/>
          <w:kern w:val="0"/>
          <w:sz w:val="28"/>
          <w:szCs w:val="28"/>
        </w:rPr>
        <w:t>”重点建设为契机，从冲击世界一流、拟建世界一流、国内一流和特色学科等四个层面加强学科布局和建设。工管等传统优势学科得到加强，基础学科得到巩固，医学学科建设成效明显，人文社科获得长足进步，形成一批交叉学科和新兴学科增长点。</w:t>
      </w:r>
      <w:r>
        <w:rPr>
          <w:rFonts w:ascii="宋体" w:hAnsi="宋体" w:cs="宋体"/>
          <w:color w:val="595959"/>
          <w:kern w:val="0"/>
          <w:sz w:val="28"/>
          <w:szCs w:val="28"/>
        </w:rPr>
        <w:t>2012</w:t>
      </w:r>
      <w:r>
        <w:rPr>
          <w:rFonts w:ascii="宋体" w:hAnsi="宋体" w:cs="宋体" w:hint="eastAsia"/>
          <w:color w:val="595959"/>
          <w:kern w:val="0"/>
          <w:sz w:val="28"/>
          <w:szCs w:val="28"/>
        </w:rPr>
        <w:t>年，在全国高校学科评估中，管理科学与工程、工商管理、电气工程、动力工程及工程热物理、机械工程学科名列前茅。面向人才培养和科技发展需求，组建了一批学院、研究中心。</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加强科研平台建设，推进科研体制改革，努力承担国家重大科研任务，不断提升基础研究和应用研究能力，学校科技竞争力得到增强。动力工程多相流等</w:t>
      </w:r>
      <w:r>
        <w:rPr>
          <w:rFonts w:ascii="宋体" w:hAnsi="宋体" w:cs="宋体"/>
          <w:color w:val="595959"/>
          <w:kern w:val="0"/>
          <w:sz w:val="28"/>
          <w:szCs w:val="28"/>
        </w:rPr>
        <w:t>3</w:t>
      </w:r>
      <w:r>
        <w:rPr>
          <w:rFonts w:ascii="宋体" w:hAnsi="宋体" w:cs="宋体" w:hint="eastAsia"/>
          <w:color w:val="595959"/>
          <w:kern w:val="0"/>
          <w:sz w:val="28"/>
          <w:szCs w:val="28"/>
        </w:rPr>
        <w:t>个国家重点实验室在</w:t>
      </w:r>
      <w:r>
        <w:rPr>
          <w:rFonts w:ascii="宋体" w:hAnsi="宋体" w:cs="宋体"/>
          <w:color w:val="595959"/>
          <w:kern w:val="0"/>
          <w:sz w:val="28"/>
          <w:szCs w:val="28"/>
        </w:rPr>
        <w:t>2013</w:t>
      </w:r>
      <w:r>
        <w:rPr>
          <w:rFonts w:ascii="宋体" w:hAnsi="宋体" w:cs="宋体" w:hint="eastAsia"/>
          <w:color w:val="595959"/>
          <w:kern w:val="0"/>
          <w:sz w:val="28"/>
          <w:szCs w:val="28"/>
        </w:rPr>
        <w:t>年全国评估中获得“优秀”，机械结构强度与振动国家重点实验室再获批准，视觉信息处理与应用国家工程实验室获得国家立项建设，高端制造装备协同创新中心入选国家“</w:t>
      </w:r>
      <w:r>
        <w:rPr>
          <w:rFonts w:ascii="宋体" w:hAnsi="宋体" w:cs="宋体"/>
          <w:color w:val="595959"/>
          <w:kern w:val="0"/>
          <w:sz w:val="28"/>
          <w:szCs w:val="28"/>
        </w:rPr>
        <w:t>2011</w:t>
      </w:r>
      <w:r>
        <w:rPr>
          <w:rFonts w:ascii="宋体" w:hAnsi="宋体" w:cs="宋体" w:hint="eastAsia"/>
          <w:color w:val="595959"/>
          <w:kern w:val="0"/>
          <w:sz w:val="28"/>
          <w:szCs w:val="28"/>
        </w:rPr>
        <w:t>计划”。以第一完成单位获国家科学技术奖、作为首席科学家单位主持的国家“</w:t>
      </w:r>
      <w:r>
        <w:rPr>
          <w:rFonts w:ascii="宋体" w:hAnsi="宋体" w:cs="宋体"/>
          <w:color w:val="595959"/>
          <w:kern w:val="0"/>
          <w:sz w:val="28"/>
          <w:szCs w:val="28"/>
        </w:rPr>
        <w:t>973</w:t>
      </w:r>
      <w:r>
        <w:rPr>
          <w:rFonts w:ascii="宋体" w:hAnsi="宋体" w:cs="宋体" w:hint="eastAsia"/>
          <w:color w:val="595959"/>
          <w:kern w:val="0"/>
          <w:sz w:val="28"/>
          <w:szCs w:val="28"/>
        </w:rPr>
        <w:t>”项目、承担的国家自然科学基金项目数均保持全国高校前列；“微纳尺度材料形变特性及其尺寸效应”成果入选</w:t>
      </w:r>
      <w:r>
        <w:rPr>
          <w:rFonts w:ascii="宋体" w:hAnsi="宋体" w:cs="宋体"/>
          <w:color w:val="595959"/>
          <w:kern w:val="0"/>
          <w:sz w:val="28"/>
          <w:szCs w:val="28"/>
        </w:rPr>
        <w:t>2010</w:t>
      </w:r>
      <w:r>
        <w:rPr>
          <w:rFonts w:ascii="宋体" w:hAnsi="宋体" w:cs="宋体" w:hint="eastAsia"/>
          <w:color w:val="595959"/>
          <w:kern w:val="0"/>
          <w:sz w:val="28"/>
          <w:szCs w:val="28"/>
        </w:rPr>
        <w:t>年中国高校十大科技进展。人文社科承担的国家社科基金重大项目、教育部人文社科重大攻关项目、获得教育部哲学社科优秀成果奖均取得重要突破，社会科学·综合首次进入</w:t>
      </w:r>
      <w:r>
        <w:rPr>
          <w:rFonts w:ascii="宋体" w:hAnsi="宋体" w:cs="宋体"/>
          <w:color w:val="595959"/>
          <w:kern w:val="0"/>
          <w:sz w:val="28"/>
          <w:szCs w:val="28"/>
        </w:rPr>
        <w:t>ESI</w:t>
      </w:r>
      <w:r>
        <w:rPr>
          <w:rFonts w:ascii="宋体" w:hAnsi="宋体" w:cs="宋体" w:hint="eastAsia"/>
          <w:color w:val="595959"/>
          <w:kern w:val="0"/>
          <w:sz w:val="28"/>
          <w:szCs w:val="28"/>
        </w:rPr>
        <w:t>全球前</w:t>
      </w:r>
      <w:r>
        <w:rPr>
          <w:rFonts w:ascii="宋体" w:hAnsi="宋体" w:cs="宋体"/>
          <w:color w:val="595959"/>
          <w:kern w:val="0"/>
          <w:sz w:val="28"/>
          <w:szCs w:val="28"/>
        </w:rPr>
        <w:t>1%</w:t>
      </w:r>
      <w:r>
        <w:rPr>
          <w:rFonts w:ascii="宋体" w:hAnsi="宋体" w:cs="宋体" w:hint="eastAsia"/>
          <w:color w:val="595959"/>
          <w:kern w:val="0"/>
          <w:sz w:val="28"/>
          <w:szCs w:val="28"/>
        </w:rPr>
        <w:t>。</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广泛开展国际交流合作，与</w:t>
      </w:r>
      <w:r>
        <w:rPr>
          <w:rFonts w:ascii="宋体" w:hAnsi="宋体" w:cs="宋体"/>
          <w:color w:val="595959"/>
          <w:kern w:val="0"/>
          <w:sz w:val="28"/>
          <w:szCs w:val="28"/>
        </w:rPr>
        <w:t>45</w:t>
      </w:r>
      <w:r>
        <w:rPr>
          <w:rFonts w:ascii="宋体" w:hAnsi="宋体" w:cs="宋体" w:hint="eastAsia"/>
          <w:color w:val="595959"/>
          <w:kern w:val="0"/>
          <w:sz w:val="28"/>
          <w:szCs w:val="28"/>
        </w:rPr>
        <w:t>个国家和地区的</w:t>
      </w:r>
      <w:r>
        <w:rPr>
          <w:rFonts w:ascii="宋体" w:hAnsi="宋体" w:cs="宋体"/>
          <w:color w:val="595959"/>
          <w:kern w:val="0"/>
          <w:sz w:val="28"/>
          <w:szCs w:val="28"/>
        </w:rPr>
        <w:t>165</w:t>
      </w:r>
      <w:r>
        <w:rPr>
          <w:rFonts w:ascii="宋体" w:hAnsi="宋体" w:cs="宋体" w:hint="eastAsia"/>
          <w:color w:val="595959"/>
          <w:kern w:val="0"/>
          <w:sz w:val="28"/>
          <w:szCs w:val="28"/>
        </w:rPr>
        <w:t>所高校（联盟）签订校际合作协议，共建</w:t>
      </w:r>
      <w:r>
        <w:rPr>
          <w:rFonts w:ascii="宋体" w:hAnsi="宋体" w:cs="宋体"/>
          <w:color w:val="595959"/>
          <w:kern w:val="0"/>
          <w:sz w:val="28"/>
          <w:szCs w:val="28"/>
        </w:rPr>
        <w:t>13</w:t>
      </w:r>
      <w:r>
        <w:rPr>
          <w:rFonts w:ascii="宋体" w:hAnsi="宋体" w:cs="宋体" w:hint="eastAsia"/>
          <w:color w:val="595959"/>
          <w:kern w:val="0"/>
          <w:sz w:val="28"/>
          <w:szCs w:val="28"/>
        </w:rPr>
        <w:t>个联合研究中心。逐年扩大留学生规模，获首批“国家级来华留学示范基地”称号。积极拓展学生与世界名校的交流活动，</w:t>
      </w:r>
      <w:r>
        <w:rPr>
          <w:rFonts w:ascii="宋体" w:hAnsi="宋体" w:cs="宋体"/>
          <w:color w:val="595959"/>
          <w:kern w:val="0"/>
          <w:sz w:val="28"/>
          <w:szCs w:val="28"/>
        </w:rPr>
        <w:t>2014</w:t>
      </w:r>
      <w:r>
        <w:rPr>
          <w:rFonts w:ascii="宋体" w:hAnsi="宋体" w:cs="宋体" w:hint="eastAsia"/>
          <w:color w:val="595959"/>
          <w:kern w:val="0"/>
          <w:sz w:val="28"/>
          <w:szCs w:val="28"/>
        </w:rPr>
        <w:t>年，师生出国交流达</w:t>
      </w:r>
      <w:r>
        <w:rPr>
          <w:rFonts w:ascii="宋体" w:hAnsi="宋体" w:cs="宋体"/>
          <w:color w:val="595959"/>
          <w:kern w:val="0"/>
          <w:sz w:val="28"/>
          <w:szCs w:val="28"/>
        </w:rPr>
        <w:t>2400</w:t>
      </w:r>
      <w:r>
        <w:rPr>
          <w:rFonts w:ascii="宋体" w:hAnsi="宋体" w:cs="宋体" w:hint="eastAsia"/>
          <w:color w:val="595959"/>
          <w:kern w:val="0"/>
          <w:sz w:val="28"/>
          <w:szCs w:val="28"/>
        </w:rPr>
        <w:t>余人次。加入欧洲一流工程师院校联盟，建立两所孔子学院。国家级“</w:t>
      </w:r>
      <w:r>
        <w:rPr>
          <w:rFonts w:ascii="宋体" w:hAnsi="宋体" w:cs="宋体"/>
          <w:color w:val="595959"/>
          <w:kern w:val="0"/>
          <w:sz w:val="28"/>
          <w:szCs w:val="28"/>
        </w:rPr>
        <w:t>111</w:t>
      </w:r>
      <w:r>
        <w:rPr>
          <w:rFonts w:ascii="宋体" w:hAnsi="宋体" w:cs="宋体" w:hint="eastAsia"/>
          <w:color w:val="595959"/>
          <w:kern w:val="0"/>
          <w:sz w:val="28"/>
          <w:szCs w:val="28"/>
        </w:rPr>
        <w:t>”引智基地、中外合作办学项目数均居全国高校前茅。与科技部共建“国际科技合作示范基地”，与台湾光华教育基金会合作，推进医学教学改革与两岸交流，与香港科技大学共建可持续发展学院。学校领衔发起建立“新丝绸之路大学联盟”，已有</w:t>
      </w:r>
      <w:r>
        <w:rPr>
          <w:rFonts w:ascii="宋体" w:hAnsi="宋体" w:cs="宋体"/>
          <w:color w:val="595959"/>
          <w:kern w:val="0"/>
          <w:sz w:val="28"/>
          <w:szCs w:val="28"/>
        </w:rPr>
        <w:t>22</w:t>
      </w:r>
      <w:r>
        <w:rPr>
          <w:rFonts w:ascii="宋体" w:hAnsi="宋体" w:cs="宋体" w:hint="eastAsia"/>
          <w:color w:val="595959"/>
          <w:kern w:val="0"/>
          <w:sz w:val="28"/>
          <w:szCs w:val="28"/>
        </w:rPr>
        <w:t>个国家和地区的近百所海内外知名大学加盟。</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（四）拓展政产学研合作，不断提高服务经济社会发展的能力</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不断深化与省内外知名企业、重要研发机构、经济金融机构的战略合作，馥莉食品装备工程与科学学院起步前行，与陕西、广东等省共建研究院和科技园。</w:t>
      </w:r>
      <w:r>
        <w:rPr>
          <w:rFonts w:ascii="宋体" w:hAnsi="宋体" w:cs="宋体"/>
          <w:color w:val="595959"/>
          <w:kern w:val="0"/>
          <w:sz w:val="28"/>
          <w:szCs w:val="28"/>
        </w:rPr>
        <w:t>2014</w:t>
      </w:r>
      <w:r>
        <w:rPr>
          <w:rFonts w:ascii="宋体" w:hAnsi="宋体" w:cs="宋体" w:hint="eastAsia"/>
          <w:color w:val="595959"/>
          <w:kern w:val="0"/>
          <w:sz w:val="28"/>
          <w:szCs w:val="28"/>
        </w:rPr>
        <w:t>年，与陕西省</w:t>
      </w:r>
      <w:r>
        <w:rPr>
          <w:rFonts w:ascii="宋体" w:hAnsi="宋体" w:cs="宋体"/>
          <w:color w:val="595959"/>
          <w:kern w:val="0"/>
          <w:sz w:val="28"/>
          <w:szCs w:val="28"/>
        </w:rPr>
        <w:t>12</w:t>
      </w:r>
      <w:r>
        <w:rPr>
          <w:rFonts w:ascii="宋体" w:hAnsi="宋体" w:cs="宋体" w:hint="eastAsia"/>
          <w:color w:val="595959"/>
          <w:kern w:val="0"/>
          <w:sz w:val="28"/>
          <w:szCs w:val="28"/>
        </w:rPr>
        <w:t>市（区）、省发改委等签订战略合作协议，共同落实创新驱动战略。加快高端培训、网络教育和继续教育发展，为全国、特别是西部人才培养做出积极贡献。服务国家和地方医疗卫生事业，帮扶西安医学院学科建设与人才培养，附属医院发挥西部领军作用，推进优质医疗资源下沉和医联体建设，承担医改分级诊疗试点任务，探索医疗服务新模式。医院开放床位、年门诊量、手术人次等重要指标均居区域医院前列。积极发挥校内各级人大代表、政协委员、政府参事作用，为国家和我省经济社会发展建言献策。坚持把对口支援新疆大学等高校，帮扶陕西、云南等地国家级贫困县作为重要政治任务抓紧抓实，成效显著，多次受到上级表彰。</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（五）坚持推进基础和民生工作，不断改善环境条件</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加快网络化、信息化、数字化校园建设步伐，图书文献、馆藏资源、网络化资源日益丰富，大型仪器设备共享使用效率得到提高。办学经费和资产规模稳步增长，总收入达到</w:t>
      </w:r>
      <w:r>
        <w:rPr>
          <w:rFonts w:ascii="宋体" w:hAnsi="宋体" w:cs="宋体"/>
          <w:color w:val="595959"/>
          <w:kern w:val="0"/>
          <w:sz w:val="28"/>
          <w:szCs w:val="28"/>
        </w:rPr>
        <w:t>36</w:t>
      </w:r>
      <w:r>
        <w:rPr>
          <w:rFonts w:ascii="宋体" w:hAnsi="宋体" w:cs="宋体" w:hint="eastAsia"/>
          <w:color w:val="595959"/>
          <w:kern w:val="0"/>
          <w:sz w:val="28"/>
          <w:szCs w:val="28"/>
        </w:rPr>
        <w:t>亿元，总资产达到</w:t>
      </w:r>
      <w:r>
        <w:rPr>
          <w:rFonts w:ascii="宋体" w:hAnsi="宋体" w:cs="宋体"/>
          <w:color w:val="595959"/>
          <w:kern w:val="0"/>
          <w:sz w:val="28"/>
          <w:szCs w:val="28"/>
        </w:rPr>
        <w:t>116</w:t>
      </w:r>
      <w:r>
        <w:rPr>
          <w:rFonts w:ascii="宋体" w:hAnsi="宋体" w:cs="宋体" w:hint="eastAsia"/>
          <w:color w:val="595959"/>
          <w:kern w:val="0"/>
          <w:sz w:val="28"/>
          <w:szCs w:val="28"/>
        </w:rPr>
        <w:t>亿元，较</w:t>
      </w:r>
      <w:r>
        <w:rPr>
          <w:rFonts w:ascii="宋体" w:hAnsi="宋体" w:cs="宋体"/>
          <w:color w:val="595959"/>
          <w:kern w:val="0"/>
          <w:sz w:val="28"/>
          <w:szCs w:val="28"/>
        </w:rPr>
        <w:t>2006</w:t>
      </w:r>
      <w:r>
        <w:rPr>
          <w:rFonts w:ascii="宋体" w:hAnsi="宋体" w:cs="宋体" w:hint="eastAsia"/>
          <w:color w:val="595959"/>
          <w:kern w:val="0"/>
          <w:sz w:val="28"/>
          <w:szCs w:val="28"/>
        </w:rPr>
        <w:t>年分别增长</w:t>
      </w:r>
      <w:r>
        <w:rPr>
          <w:rFonts w:ascii="宋体" w:hAnsi="宋体" w:cs="宋体"/>
          <w:color w:val="595959"/>
          <w:kern w:val="0"/>
          <w:sz w:val="28"/>
          <w:szCs w:val="28"/>
        </w:rPr>
        <w:t>177%</w:t>
      </w:r>
      <w:r>
        <w:rPr>
          <w:rFonts w:ascii="宋体" w:hAnsi="宋体" w:cs="宋体" w:hint="eastAsia"/>
          <w:color w:val="595959"/>
          <w:kern w:val="0"/>
          <w:sz w:val="28"/>
          <w:szCs w:val="28"/>
        </w:rPr>
        <w:t>和</w:t>
      </w:r>
      <w:r>
        <w:rPr>
          <w:rFonts w:ascii="宋体" w:hAnsi="宋体" w:cs="宋体"/>
          <w:color w:val="595959"/>
          <w:kern w:val="0"/>
          <w:sz w:val="28"/>
          <w:szCs w:val="28"/>
        </w:rPr>
        <w:t>137%</w:t>
      </w:r>
      <w:r>
        <w:rPr>
          <w:rFonts w:ascii="宋体" w:hAnsi="宋体" w:cs="宋体" w:hint="eastAsia"/>
          <w:color w:val="595959"/>
          <w:kern w:val="0"/>
          <w:sz w:val="28"/>
          <w:szCs w:val="28"/>
        </w:rPr>
        <w:t>。坚持抓好学校经营性资产重组，化解债务危机，优化资产结构，保证了国有资产的保值增值。</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积极改善师生员工学习工作生活条件，建成</w:t>
      </w:r>
      <w:r>
        <w:rPr>
          <w:rFonts w:ascii="宋体" w:hAnsi="宋体" w:cs="宋体"/>
          <w:color w:val="595959"/>
          <w:kern w:val="0"/>
          <w:sz w:val="28"/>
          <w:szCs w:val="28"/>
        </w:rPr>
        <w:t>13</w:t>
      </w:r>
      <w:r>
        <w:rPr>
          <w:rFonts w:ascii="宋体" w:hAnsi="宋体" w:cs="宋体" w:hint="eastAsia"/>
          <w:color w:val="595959"/>
          <w:kern w:val="0"/>
          <w:sz w:val="28"/>
          <w:szCs w:val="28"/>
        </w:rPr>
        <w:t>万平方米的“曲江新村”，实施兴庆、雁塔校区教职工住房改造和旧楼电梯加装工程，争取到</w:t>
      </w:r>
      <w:r>
        <w:rPr>
          <w:rFonts w:ascii="宋体" w:hAnsi="宋体" w:cs="宋体"/>
          <w:color w:val="595959"/>
          <w:kern w:val="0"/>
          <w:sz w:val="28"/>
          <w:szCs w:val="28"/>
        </w:rPr>
        <w:t>600</w:t>
      </w:r>
      <w:r>
        <w:rPr>
          <w:rFonts w:ascii="宋体" w:hAnsi="宋体" w:cs="宋体" w:hint="eastAsia"/>
          <w:color w:val="595959"/>
          <w:kern w:val="0"/>
          <w:sz w:val="28"/>
          <w:szCs w:val="28"/>
        </w:rPr>
        <w:t>套政府公租房。新建和改造了材料科研与基础学科大楼、钱学森图书馆、彭康楼、学生公寓、文体中心、梧桐苑食堂、游泳馆等。附属医院启用了新的医疗、科教大楼。</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顺利完成教学区和生活区锅炉房天然气、供暖管网改造工程，平安校园建设和社区综合治理取得良好效果，校园和社区面貌得到较大改善。</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加大对困难教职工、学生、党员的帮扶力度。提高研究生生活待遇。积极筹措资金，持续提高教职工与离退休同志待遇，收入总水平得到提升，社会医疗保险顺利实施。</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（六）坚持优良传统，培育优秀大学文化</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拓展以“交大传统、西迁精神、钱学森道路”为基本内容的大学文化建设，构建大学文化发展新格局。新建或扩建了西迁历史纪念馆、博物馆、钱学森展览馆、田家炳艺术中心等。组织了“曲江论坛”“纵论四海”“九州名家”“西部发展论坛”等高水平论坛，学生文化、社团活动丰富多彩，塑造良好的教风学风、师德师风和医德医风，精心组织毕业典礼和校友返校活动，加强校友联络，营造交大人共同的精神家园。积极承担汶川地震、玉树地震等重大自然灾害抢险救灾任务，大批医护工作者亲赴抢险救灾一线，共产党员和广大师生为抗震救灾踊跃捐款、缴纳特殊党费</w:t>
      </w:r>
      <w:r>
        <w:rPr>
          <w:rFonts w:ascii="宋体" w:hAnsi="宋体" w:cs="宋体"/>
          <w:color w:val="595959"/>
          <w:kern w:val="0"/>
          <w:sz w:val="28"/>
          <w:szCs w:val="28"/>
        </w:rPr>
        <w:t>805</w:t>
      </w:r>
      <w:r>
        <w:rPr>
          <w:rFonts w:ascii="宋体" w:hAnsi="宋体" w:cs="宋体" w:hint="eastAsia"/>
          <w:color w:val="595959"/>
          <w:kern w:val="0"/>
          <w:sz w:val="28"/>
          <w:szCs w:val="28"/>
        </w:rPr>
        <w:t>万元，彰显了交大人的大爱情怀和责任担当。</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（七）坚持依法治校，规范管理</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制定实施了《西安交通大学章程》，并以此为准则，推进现代大学制度和治理体系建设。坚持并不断完善党委领导下的校长负责制，完善学院党政联席会议制度，健全校院两级教代会制度，实施了全员聘用制、预算计划制等内部管理制度。充分发挥学术委员会作用，保障学术权力有效运行。发挥专家辅助决策作用，重大事项决策坚持集体决定、专家咨询和群众参与相结合。稳步推进管理重心下移和基层组织建设，积极推进和完善医学管理体制改革。加强信息公开，切实保障师生员工的知情权、参与权、表达权和监督权。</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坚持和完善党外人士参与学校民主管理与协商制度，支持民主党派加强自身建设。积极开展民族团结进步创建活动，学校被陕西省政府授予“民族团结进步模范集体”称号。</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（八）围绕中心抓党建，为科学发展提供坚强组织保证</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组织全校共产党员和师生深入学习十七大、十八大精神和习近平总书记系列重要讲话精神，增强中国特色社会主义的道路自信、理论自信和制度自信。积极开展“科学发展观”“创先争优”“基层组织建设年”等教育实践活动。特别是深入开展党的群众路线教育实践活动，坚决纠正“四风”，使党员干部普遍受到较为深刻的宗旨教育。围绕师生员工普遍关注的突出问题，全面抓好整改工作，校级</w:t>
      </w:r>
      <w:r>
        <w:rPr>
          <w:rFonts w:ascii="宋体" w:hAnsi="宋体" w:cs="宋体"/>
          <w:color w:val="595959"/>
          <w:kern w:val="0"/>
          <w:sz w:val="28"/>
          <w:szCs w:val="28"/>
        </w:rPr>
        <w:t>55</w:t>
      </w:r>
      <w:r>
        <w:rPr>
          <w:rFonts w:ascii="宋体" w:hAnsi="宋体" w:cs="宋体" w:hint="eastAsia"/>
          <w:color w:val="595959"/>
          <w:kern w:val="0"/>
          <w:sz w:val="28"/>
          <w:szCs w:val="28"/>
        </w:rPr>
        <w:t>项整改任务、</w:t>
      </w:r>
      <w:r>
        <w:rPr>
          <w:rFonts w:ascii="宋体" w:hAnsi="宋体" w:cs="宋体"/>
          <w:color w:val="595959"/>
          <w:kern w:val="0"/>
          <w:sz w:val="28"/>
          <w:szCs w:val="28"/>
        </w:rPr>
        <w:t>23</w:t>
      </w:r>
      <w:r>
        <w:rPr>
          <w:rFonts w:ascii="宋体" w:hAnsi="宋体" w:cs="宋体" w:hint="eastAsia"/>
          <w:color w:val="595959"/>
          <w:kern w:val="0"/>
          <w:sz w:val="28"/>
          <w:szCs w:val="28"/>
        </w:rPr>
        <w:t>项专项治理全部完成。广大师生反映强烈的一些突出问题得到解决，一些复杂矛盾得到化解，一些沉积多年的信访案件得到处理。</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校领导班子严格遵守党的政治纪律、政治规矩和组织纪律，坚决落实中央“八项规定”。以《约法十则》严格要求班子成员，严肃民主生活会，逐步形成党内政治生活新常态。</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坚持党管干部原则，深化干部人事制度改革，积极探索干部队伍建设的制度化、规范化，形成了分类选任、专题轮训、挂职培养、联动监督等新模式，基本建立起以事业发展为导向，适应高校特点的干部管理与工作运行机制。</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创新基层党组织活动方式，组织开展创建教工“五好”示范党支部和学生“十佳”党支部、管理服务标兵能手评选，附属医院“三好一满意”等活动。树立了一批基层党组织和党员的先进典型，先后有</w:t>
      </w:r>
      <w:r>
        <w:rPr>
          <w:rFonts w:ascii="宋体" w:hAnsi="宋体" w:cs="宋体"/>
          <w:color w:val="595959"/>
          <w:kern w:val="0"/>
          <w:sz w:val="28"/>
          <w:szCs w:val="28"/>
        </w:rPr>
        <w:t>17</w:t>
      </w:r>
      <w:r>
        <w:rPr>
          <w:rFonts w:ascii="宋体" w:hAnsi="宋体" w:cs="宋体" w:hint="eastAsia"/>
          <w:color w:val="595959"/>
          <w:kern w:val="0"/>
          <w:sz w:val="28"/>
          <w:szCs w:val="28"/>
        </w:rPr>
        <w:t>个分党委、</w:t>
      </w:r>
      <w:r>
        <w:rPr>
          <w:rFonts w:ascii="宋体" w:hAnsi="宋体" w:cs="宋体"/>
          <w:color w:val="595959"/>
          <w:kern w:val="0"/>
          <w:sz w:val="28"/>
          <w:szCs w:val="28"/>
        </w:rPr>
        <w:t>138</w:t>
      </w:r>
      <w:r>
        <w:rPr>
          <w:rFonts w:ascii="宋体" w:hAnsi="宋体" w:cs="宋体" w:hint="eastAsia"/>
          <w:color w:val="595959"/>
          <w:kern w:val="0"/>
          <w:sz w:val="28"/>
          <w:szCs w:val="28"/>
        </w:rPr>
        <w:t>个党支部、</w:t>
      </w:r>
      <w:r>
        <w:rPr>
          <w:rFonts w:ascii="宋体" w:hAnsi="宋体" w:cs="宋体"/>
          <w:color w:val="595959"/>
          <w:kern w:val="0"/>
          <w:sz w:val="28"/>
          <w:szCs w:val="28"/>
        </w:rPr>
        <w:t>399</w:t>
      </w:r>
      <w:r>
        <w:rPr>
          <w:rFonts w:ascii="宋体" w:hAnsi="宋体" w:cs="宋体" w:hint="eastAsia"/>
          <w:color w:val="595959"/>
          <w:kern w:val="0"/>
          <w:sz w:val="28"/>
          <w:szCs w:val="28"/>
        </w:rPr>
        <w:t>名党员受到上级或学校表彰。校党委先后获得陕西省先进基层党组织、创先争优先进基层党组织等荣誉称号。</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坚持以党风廉政建设责任制为抓手，认真落实党风廉政建设主体责任和监督责任，深入推进党风廉政建设和反腐败工作。完成了两期惩防体系建设任务，规划了新一期惩防体系。坚持点面结合，建立了“思源廉政”网站和“思源清风”教育警示微信平台，运用多种形式开展廉政宣传教育。梳理了风险防控点，组织实施</w:t>
      </w:r>
      <w:r>
        <w:rPr>
          <w:rFonts w:ascii="宋体" w:hAnsi="宋体" w:cs="宋体"/>
          <w:color w:val="595959"/>
          <w:kern w:val="0"/>
          <w:sz w:val="28"/>
          <w:szCs w:val="28"/>
        </w:rPr>
        <w:t>10</w:t>
      </w:r>
      <w:r>
        <w:rPr>
          <w:rFonts w:ascii="宋体" w:hAnsi="宋体" w:cs="宋体" w:hint="eastAsia"/>
          <w:color w:val="595959"/>
          <w:kern w:val="0"/>
          <w:sz w:val="28"/>
          <w:szCs w:val="28"/>
        </w:rPr>
        <w:t>个专项整治活动，加大对科研经费、基建、招生、采购招标、基础教育、附属医院等重点领域和关键环节的监督检查与治理力度。建立健全巡查、函询和诫勉谈话制度，严肃查办一批违法违纪案件。进一步规范党员干部从政行为，纪检监察队伍自身建设不断加强。</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各位代表，第十一次党代会以来的奋斗历程，正值国家发展、民族振兴、高等教育竞争日趋激烈的重要时期，学校上下同心聚焦内涵发展，爬坡过坎努力前行。实践和进步使我们深切体会到：</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必须坚持社会主义办学方向，时刻铭记肩负的历史使命和重大责任，作为高等教育领域的国家队，要紧紧围绕国家发展战略来确立学校的奋斗目标。</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必须勇于改革与创新，坚持科学发展、内涵发展，全面提高办学的质量、水平、实力和核心竞争力，始终不渝地办人民满意的教育。</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必须依靠广大师生员工推进学校改革发展，凝聚全校的智慧和力量，从群众中来，到群众中去，充分发动群众，一切为了群众。</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必须不断加强党的领导和党组织建设，发挥好各级党组织战斗堡垒作用和党员先锋模范作用，为学校发展提供坚强的思想和组织保证。</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各位代表，我们能够取得这些成绩，离不开党的正确指引，离不开教育部、陕西省及社会各界的关怀支持，离不开全校共产党员和广大师生的团结奋斗。请允许我代表中共西安交通大学十一届委员会，向各级领导和社会各界人士、向全校共产党员和师生员工、向离任的学校党政领导和离退休同志、向各民主党派、无党派人士和海内外广大校友致以崇高敬意和衷心感谢！</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回顾走过的路程，我们也清醒地看到，学校的一些办学核心指标落后了，与</w:t>
      </w:r>
      <w:r>
        <w:rPr>
          <w:rFonts w:ascii="宋体" w:hAnsi="宋体" w:cs="宋体"/>
          <w:color w:val="595959"/>
          <w:kern w:val="0"/>
          <w:sz w:val="28"/>
          <w:szCs w:val="28"/>
        </w:rPr>
        <w:t>C9</w:t>
      </w:r>
      <w:r>
        <w:rPr>
          <w:rFonts w:ascii="宋体" w:hAnsi="宋体" w:cs="宋体" w:hint="eastAsia"/>
          <w:color w:val="595959"/>
          <w:kern w:val="0"/>
          <w:sz w:val="28"/>
          <w:szCs w:val="28"/>
        </w:rPr>
        <w:t>其他高校相比，在一些方面差距拉大了，这反映出学校工作中存在缺点和不足。深入学习、解放思想和抢抓机遇做得不够；影响学校发展全局的突出矛盾和主要问题解决得不够；做好顶层设计，推进科学决策，创新大学文化存在差距；存在管理碎片化、利益固化、绩效评估缺位等现象。分析起来，因循守旧、小成即安、执行力不强、问责缺位、作风上不严不实是重要原因。</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面对我们仍然存在的短板和差距，缓进则退，不进必衰，形势逼人，时不我待。我们没有退路，只有痛下决心克服不足，勇出重拳化解矛盾。不但要咬紧牙关、迎头追赶，而且要深化改革、勇往直前，推动学校事业稳健快速发展。</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二、准确认识和把握发展形势和奋斗目标</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人类近现代史表明，大国崛起和大学建设相辅相成，高等教育是经济、社会、科技、文化发展的重要支撑，是科技第一生产力和人才第一资源的重要结合点。十八大报告提出，到</w:t>
      </w:r>
      <w:r>
        <w:rPr>
          <w:rFonts w:ascii="宋体" w:hAnsi="宋体" w:cs="宋体"/>
          <w:color w:val="595959"/>
          <w:kern w:val="0"/>
          <w:sz w:val="28"/>
          <w:szCs w:val="28"/>
        </w:rPr>
        <w:t>2020</w:t>
      </w:r>
      <w:r>
        <w:rPr>
          <w:rFonts w:ascii="宋体" w:hAnsi="宋体" w:cs="宋体" w:hint="eastAsia"/>
          <w:color w:val="595959"/>
          <w:kern w:val="0"/>
          <w:sz w:val="28"/>
          <w:szCs w:val="28"/>
        </w:rPr>
        <w:t>年全面建成小康社会，基本实现教育现代化。国家的发展目标就是学校的使命担当。把西安交大建成一流大学是党和国家的坚定意志，是百年交大肩负的历史责任。</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随着世界政治经济格局的变化和高等教育国际化程度的加快，以信息、生命、新能源、新材料等为主要内容的科学技术交叉融合，正引发新一轮科技革命和产业变革，并催动高等教育新一轮改革与调整。西安交大必须加快创建一流大学的步伐，在世界高等教育舞台上有自己的地位和声音。</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中央部署实施的“一带一路”战略，对于我国加快形成陆海统筹、东西互补的全方位对外开放和全面发展新格局，增强中国在世界上的话语权，实现中国经济和文化走出去，具有巨大的历史和现实意义。国家大局决定着学校的作为和发展态势，今天的西安交大正面临千载难逢的历史发展机遇，而遇到的挑战和承担的任务也前所未有。我们必须在新的历史进程中牢牢把握机遇，挑起千钧重担，以更加执著的奋斗，把重大使命完成好，实现学校发展的新跨越。</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学校从</w:t>
      </w:r>
      <w:r>
        <w:rPr>
          <w:rFonts w:ascii="宋体" w:hAnsi="宋体" w:cs="宋体"/>
          <w:color w:val="595959"/>
          <w:kern w:val="0"/>
          <w:sz w:val="28"/>
          <w:szCs w:val="28"/>
        </w:rPr>
        <w:t>1984</w:t>
      </w:r>
      <w:r>
        <w:rPr>
          <w:rFonts w:ascii="宋体" w:hAnsi="宋体" w:cs="宋体" w:hint="eastAsia"/>
          <w:color w:val="595959"/>
          <w:kern w:val="0"/>
          <w:sz w:val="28"/>
          <w:szCs w:val="28"/>
        </w:rPr>
        <w:t>年起实施的“七五”“八五”重点建设，</w:t>
      </w:r>
      <w:r>
        <w:rPr>
          <w:rFonts w:ascii="宋体" w:hAnsi="宋体" w:cs="宋体"/>
          <w:color w:val="595959"/>
          <w:kern w:val="0"/>
          <w:sz w:val="28"/>
          <w:szCs w:val="28"/>
        </w:rPr>
        <w:t>1996</w:t>
      </w:r>
      <w:r>
        <w:rPr>
          <w:rFonts w:ascii="宋体" w:hAnsi="宋体" w:cs="宋体" w:hint="eastAsia"/>
          <w:color w:val="595959"/>
          <w:kern w:val="0"/>
          <w:sz w:val="28"/>
          <w:szCs w:val="28"/>
        </w:rPr>
        <w:t>年起进行的“</w:t>
      </w:r>
      <w:r>
        <w:rPr>
          <w:rFonts w:ascii="宋体" w:hAnsi="宋体" w:cs="宋体"/>
          <w:color w:val="595959"/>
          <w:kern w:val="0"/>
          <w:sz w:val="28"/>
          <w:szCs w:val="28"/>
        </w:rPr>
        <w:t>211</w:t>
      </w:r>
      <w:r>
        <w:rPr>
          <w:rFonts w:ascii="宋体" w:hAnsi="宋体" w:cs="宋体" w:hint="eastAsia"/>
          <w:color w:val="595959"/>
          <w:kern w:val="0"/>
          <w:sz w:val="28"/>
          <w:szCs w:val="28"/>
        </w:rPr>
        <w:t>”重点建设，</w:t>
      </w:r>
      <w:r>
        <w:rPr>
          <w:rFonts w:ascii="宋体" w:hAnsi="宋体" w:cs="宋体"/>
          <w:color w:val="595959"/>
          <w:kern w:val="0"/>
          <w:sz w:val="28"/>
          <w:szCs w:val="28"/>
        </w:rPr>
        <w:t>1999</w:t>
      </w:r>
      <w:r>
        <w:rPr>
          <w:rFonts w:ascii="宋体" w:hAnsi="宋体" w:cs="宋体" w:hint="eastAsia"/>
          <w:color w:val="595959"/>
          <w:kern w:val="0"/>
          <w:sz w:val="28"/>
          <w:szCs w:val="28"/>
        </w:rPr>
        <w:t>年起推进的“</w:t>
      </w:r>
      <w:r>
        <w:rPr>
          <w:rFonts w:ascii="宋体" w:hAnsi="宋体" w:cs="宋体"/>
          <w:color w:val="595959"/>
          <w:kern w:val="0"/>
          <w:sz w:val="28"/>
          <w:szCs w:val="28"/>
        </w:rPr>
        <w:t>985</w:t>
      </w:r>
      <w:r>
        <w:rPr>
          <w:rFonts w:ascii="宋体" w:hAnsi="宋体" w:cs="宋体" w:hint="eastAsia"/>
          <w:color w:val="595959"/>
          <w:kern w:val="0"/>
          <w:sz w:val="28"/>
          <w:szCs w:val="28"/>
        </w:rPr>
        <w:t>”重点建设，</w:t>
      </w:r>
      <w:r>
        <w:rPr>
          <w:rFonts w:ascii="宋体" w:hAnsi="宋体" w:cs="宋体"/>
          <w:color w:val="595959"/>
          <w:kern w:val="0"/>
          <w:sz w:val="28"/>
          <w:szCs w:val="28"/>
        </w:rPr>
        <w:t>2000</w:t>
      </w:r>
      <w:r>
        <w:rPr>
          <w:rFonts w:ascii="宋体" w:hAnsi="宋体" w:cs="宋体" w:hint="eastAsia"/>
          <w:color w:val="595959"/>
          <w:kern w:val="0"/>
          <w:sz w:val="28"/>
          <w:szCs w:val="28"/>
        </w:rPr>
        <w:t>年的三校合并，以及近年来围绕改革发展所开展的各项工作，形成了西安交大发展的新格局，深刻改变着学校面貌，为学校创建一流大学奠定了重要基础。</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当下，国家正在深入研究创建一流大学和一流学科行动计划。主要精神是：以一流为目标，分类支持；以改革为驱动，创新机制；以学科为基础，凸显特色；以绩效为杠杆，强化效益；加快提升国家高等教育整体实力和国际竞争力。这对西安交大来说，其鞭策作用十分明显，将迫使我们认真总结、深入思考，从深化综合改革入手，找差距、克难关、抓关键、开新路，在日趋激烈的竞争中把握机遇，提高质量水平，强化办学特色，全方位加快建设进程。</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习近平总书记指出，高等教育要“扎根中国大地，办好中国特色社会主义大学”，科技创新要“面向世界科技前沿，面向国家重大需求，面向国民经济主战场”。这就是西安交大的办学定位</w:t>
      </w:r>
      <w:r>
        <w:rPr>
          <w:rFonts w:ascii="宋体" w:hAnsi="宋体" w:cs="宋体"/>
          <w:color w:val="595959"/>
          <w:kern w:val="0"/>
          <w:sz w:val="28"/>
          <w:szCs w:val="28"/>
        </w:rPr>
        <w:t>——</w:t>
      </w:r>
      <w:r>
        <w:rPr>
          <w:rFonts w:ascii="宋体" w:hAnsi="宋体" w:cs="宋体" w:hint="eastAsia"/>
          <w:color w:val="595959"/>
          <w:kern w:val="0"/>
          <w:sz w:val="28"/>
          <w:szCs w:val="28"/>
        </w:rPr>
        <w:t>扎根西部，服务国家，世界一流！</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到本世纪中叶、建校</w:t>
      </w:r>
      <w:r>
        <w:rPr>
          <w:rFonts w:ascii="宋体" w:hAnsi="宋体" w:cs="宋体"/>
          <w:color w:val="595959"/>
          <w:kern w:val="0"/>
          <w:sz w:val="28"/>
          <w:szCs w:val="28"/>
        </w:rPr>
        <w:t>150</w:t>
      </w:r>
      <w:r>
        <w:rPr>
          <w:rFonts w:ascii="宋体" w:hAnsi="宋体" w:cs="宋体" w:hint="eastAsia"/>
          <w:color w:val="595959"/>
          <w:kern w:val="0"/>
          <w:sz w:val="28"/>
          <w:szCs w:val="28"/>
        </w:rPr>
        <w:t>周年时，我们要实现“大师名流荟萃、莘莘学子神往、栋梁之材辈出、国际影响显著”的发展愿景。实现这个愿景，未来五年的两次大考至关重要且很不轻松。一是</w:t>
      </w:r>
      <w:r>
        <w:rPr>
          <w:rFonts w:ascii="宋体" w:hAnsi="宋体" w:cs="宋体"/>
          <w:color w:val="595959"/>
          <w:kern w:val="0"/>
          <w:sz w:val="28"/>
          <w:szCs w:val="28"/>
        </w:rPr>
        <w:t>2017</w:t>
      </w:r>
      <w:r>
        <w:rPr>
          <w:rFonts w:ascii="宋体" w:hAnsi="宋体" w:cs="宋体" w:hint="eastAsia"/>
          <w:color w:val="595959"/>
          <w:kern w:val="0"/>
          <w:sz w:val="28"/>
          <w:szCs w:val="28"/>
        </w:rPr>
        <w:t>年的“中考”，要交出一份满意答卷；二是</w:t>
      </w:r>
      <w:r>
        <w:rPr>
          <w:rFonts w:ascii="宋体" w:hAnsi="宋体" w:cs="宋体"/>
          <w:color w:val="595959"/>
          <w:kern w:val="0"/>
          <w:sz w:val="28"/>
          <w:szCs w:val="28"/>
        </w:rPr>
        <w:t>2020</w:t>
      </w:r>
      <w:r>
        <w:rPr>
          <w:rFonts w:ascii="宋体" w:hAnsi="宋体" w:cs="宋体" w:hint="eastAsia"/>
          <w:color w:val="595959"/>
          <w:kern w:val="0"/>
          <w:sz w:val="28"/>
          <w:szCs w:val="28"/>
        </w:rPr>
        <w:t>年的“大考”，要保持在国家顶级大学第一方阵。从现在起的每一天、每一刻，我们都要兢兢业业，励精图治，攻坚克难，勇攀高峰。</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三、凝心聚气、奋力拼搏，赢得更快发展</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薪火相传，日新又新。明年学校将迎来建校</w:t>
      </w:r>
      <w:r>
        <w:rPr>
          <w:rFonts w:ascii="宋体" w:hAnsi="宋体" w:cs="宋体"/>
          <w:color w:val="595959"/>
          <w:kern w:val="0"/>
          <w:sz w:val="28"/>
          <w:szCs w:val="28"/>
        </w:rPr>
        <w:t>120</w:t>
      </w:r>
      <w:r>
        <w:rPr>
          <w:rFonts w:ascii="宋体" w:hAnsi="宋体" w:cs="宋体" w:hint="eastAsia"/>
          <w:color w:val="595959"/>
          <w:kern w:val="0"/>
          <w:sz w:val="28"/>
          <w:szCs w:val="28"/>
        </w:rPr>
        <w:t>周年暨迁校</w:t>
      </w:r>
      <w:r>
        <w:rPr>
          <w:rFonts w:ascii="宋体" w:hAnsi="宋体" w:cs="宋体"/>
          <w:color w:val="595959"/>
          <w:kern w:val="0"/>
          <w:sz w:val="28"/>
          <w:szCs w:val="28"/>
        </w:rPr>
        <w:t>60</w:t>
      </w:r>
      <w:r>
        <w:rPr>
          <w:rFonts w:ascii="宋体" w:hAnsi="宋体" w:cs="宋体" w:hint="eastAsia"/>
          <w:color w:val="595959"/>
          <w:kern w:val="0"/>
          <w:sz w:val="28"/>
          <w:szCs w:val="28"/>
        </w:rPr>
        <w:t>周年的双甲子校庆。回望</w:t>
      </w:r>
      <w:r>
        <w:rPr>
          <w:rFonts w:ascii="宋体" w:hAnsi="宋体" w:cs="宋体"/>
          <w:color w:val="595959"/>
          <w:kern w:val="0"/>
          <w:sz w:val="28"/>
          <w:szCs w:val="28"/>
        </w:rPr>
        <w:t>60</w:t>
      </w:r>
      <w:r>
        <w:rPr>
          <w:rFonts w:ascii="宋体" w:hAnsi="宋体" w:cs="宋体" w:hint="eastAsia"/>
          <w:color w:val="595959"/>
          <w:kern w:val="0"/>
          <w:sz w:val="28"/>
          <w:szCs w:val="28"/>
        </w:rPr>
        <w:t>年，中央决定交大西迁，从根本上解决了高等教育布局适应社会主义建设这一重大问题，在大西北建成了水平高、实力强、后劲足，具有示范引领作用的社会主义一流大学。交大人听党的话，到祖国最需要的地方艰苦奋斗、建功立业，实现了黄土地上的伟大创业。当年迁校师生员工那种艰苦创业、只争朝夕、开辟新校园、兴办新专业、发展新事业、开拓新领域的冲天干劲，不仅带来学校</w:t>
      </w:r>
      <w:r>
        <w:rPr>
          <w:rFonts w:ascii="宋体" w:hAnsi="宋体" w:cs="宋体"/>
          <w:color w:val="595959"/>
          <w:kern w:val="0"/>
          <w:sz w:val="28"/>
          <w:szCs w:val="28"/>
        </w:rPr>
        <w:t>60</w:t>
      </w:r>
      <w:r>
        <w:rPr>
          <w:rFonts w:ascii="宋体" w:hAnsi="宋体" w:cs="宋体" w:hint="eastAsia"/>
          <w:color w:val="595959"/>
          <w:kern w:val="0"/>
          <w:sz w:val="28"/>
          <w:szCs w:val="28"/>
        </w:rPr>
        <w:t>年的持续向上发展，也带来高等教育领域一马当先、万马奔腾的大好局面。想国家之所想，急人民之所急，为国家民族而勇于担当和不懈奋斗，铸就了“胸怀大局，无私奉献、弘扬传统、艰苦创业”的伟大西迁精神，成为写在西安交大旗帜上永恒的光荣。</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今天，在学校第三个甲子即将开启之际，实现</w:t>
      </w:r>
      <w:r>
        <w:rPr>
          <w:rFonts w:ascii="宋体" w:hAnsi="宋体" w:cs="宋体"/>
          <w:color w:val="595959"/>
          <w:kern w:val="0"/>
          <w:sz w:val="28"/>
          <w:szCs w:val="28"/>
        </w:rPr>
        <w:t xml:space="preserve"> </w:t>
      </w:r>
      <w:r>
        <w:rPr>
          <w:rFonts w:ascii="宋体" w:hAnsi="宋体" w:cs="宋体" w:hint="eastAsia"/>
          <w:color w:val="595959"/>
          <w:kern w:val="0"/>
          <w:sz w:val="28"/>
          <w:szCs w:val="28"/>
        </w:rPr>
        <w:t>“两个百年”的目标，对高等教育提出了明确的任务和要求，对一流大学建设提出了新的课题，要圆满完成这个课题，还需要新的艰苦探索和奋力拼搏。我们要继续弘扬西迁精神，深化体制机制改革，突破瓶颈制约，动员全校师生凝心聚气、拼搏奋斗，开创学校更加美好的未来！今后五年，我们的主要任务是：</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（一）深化综合改革，全面提高办学实力</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深化综合改革是学校实现科学发展的必由之路和强大动力。改革的着力点在深化，核心在体制机制创新。大胆解放思想，珍惜机遇、抓住机遇，用系统思维、全局意识、世界眼光来设计改革，以统筹兼顾、突出重点、求真务实的方法来推进改革，构建科学规范、系统完备、运行有效的现代大学治理体系。在深入调查研究的基础上，制定好综合改革方案和“十三五”发展规划，并全面推动落实，让办学要素的活力竞相迸发，使师生员工的创造力充分涌流。</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b/>
          <w:bCs/>
          <w:color w:val="595959"/>
          <w:kern w:val="0"/>
          <w:sz w:val="28"/>
          <w:szCs w:val="28"/>
        </w:rPr>
        <w:t>1.</w:t>
      </w:r>
      <w:r>
        <w:rPr>
          <w:rFonts w:ascii="宋体" w:hAnsi="宋体" w:cs="宋体" w:hint="eastAsia"/>
          <w:b/>
          <w:bCs/>
          <w:color w:val="595959"/>
          <w:kern w:val="0"/>
          <w:sz w:val="28"/>
          <w:szCs w:val="28"/>
        </w:rPr>
        <w:t>深化治理结构改革，完善中国特色现代大学制度体系</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落实好《关于贯彻党委领导下的校长负责制的实施办法》，完善“党委领导、校长负责、教授治学、民主管理”的学校法人治理结构和内部治理模式，强化学校发展的战略研究。以《西安交通大学章程》为依据，建立和完善内部制度体系，改革和完善重大事项决策机制，健全行政权力的监督约束，用制度和文化保证学校各项事业规范良性运行。修订《学术委员会章程》，充分保障学术委员会等组织在学术事务上的主导作用。制定《西安交通大学理事会章程》，构建学校加强自身建设、扩大决策民主、推动社会合作、完善监督评价的体制机制。落实学校《机构与编制设置办法》，重视和发挥政策的激励导向作用，制定公共资源配置、效益评估等内容的实施细则，完善目标责任考核的意见。</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稳步推进管理重心下移，充分发挥院系改革的积极性和创造力，明确相应的责权利，激励院系以更加积极的姿态参与并推动改革。院系要制定五年发展规划和年度工作计划，明确管理目标，强化管理过程，提升管理效果。完善学院党政联席会议制度，规范教授会等基层学术组织建设，建立科学合理的院系绩效评估机制，形成目标明确、过程可控、执行有力的管理体系。</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一切顶层设计都必须坚持群众路线，重大决策在出台前都要广泛听取群众意见，反复比较权衡，使决策的制定有充分的科学依据，执行有坚实的群众基础。充分发挥教代会、民主党派等参与的民主监督作用，做到信息公开透明。</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随着综合改革的深化，要及时出台符合改革进程和要求的政策文件，建立政策实施评估机制，切实为改革起到制度保障作用。</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b/>
          <w:bCs/>
          <w:color w:val="595959"/>
          <w:kern w:val="0"/>
          <w:sz w:val="28"/>
          <w:szCs w:val="28"/>
        </w:rPr>
        <w:t>2</w:t>
      </w:r>
      <w:r>
        <w:rPr>
          <w:rFonts w:ascii="宋体" w:hAnsi="宋体" w:cs="宋体" w:hint="eastAsia"/>
          <w:b/>
          <w:bCs/>
          <w:color w:val="595959"/>
          <w:kern w:val="0"/>
          <w:sz w:val="28"/>
          <w:szCs w:val="28"/>
        </w:rPr>
        <w:t>．深化教育教学改革，着力提高人才培养质量</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全面落实本科生和研究生教育教学改革的目标与任务。</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继续落实《关于全面提高本科教育质量的实施意见》。改进主要依据分数的教学质量评价方式，建立品行养成、知识传授、能力培养、思维创新的育人模式与支撑体系，致力于培养具有科学素养、人文情怀、全球视野、社会责任感的拔尖人才。建立适应国家高考改革的大类招生与培养体系，坚持“起点高、基础厚、要求严、重实践”的办学特色，严格核心课程认定制度，优化课时配置评估机制，加强自主选学课程建设，实施“通识教育</w:t>
      </w:r>
      <w:r>
        <w:rPr>
          <w:rFonts w:ascii="宋体" w:hAnsi="宋体" w:cs="宋体"/>
          <w:color w:val="595959"/>
          <w:kern w:val="0"/>
          <w:sz w:val="28"/>
          <w:szCs w:val="28"/>
        </w:rPr>
        <w:t>+</w:t>
      </w:r>
      <w:r>
        <w:rPr>
          <w:rFonts w:ascii="宋体" w:hAnsi="宋体" w:cs="宋体" w:hint="eastAsia"/>
          <w:color w:val="595959"/>
          <w:kern w:val="0"/>
          <w:sz w:val="28"/>
          <w:szCs w:val="28"/>
        </w:rPr>
        <w:t>专业教育”的个性化、模块化人才培养新方案，实现本、硕、博贯通式课程体系。狠抓第一课堂质量，推进课外兴趣、社会实践、校外实训、优质资源共享等多课堂协同育人体系建设。大力推进各类教改实验计划的实施，鼓励教师将最新科研成果融入教材和教学当中，推出一批体现交大特色的网络在线课程。强化教师教学发展中心职能，发挥教学督导作用，引导院系和教师加强教学研究，丰富交流评比活动。健全“双院制”协同育人体系，创新班主任和辅导员工作机制</w:t>
      </w:r>
      <w:r>
        <w:rPr>
          <w:rFonts w:ascii="宋体" w:cs="宋体"/>
          <w:color w:val="595959"/>
          <w:kern w:val="0"/>
          <w:sz w:val="28"/>
          <w:szCs w:val="28"/>
        </w:rPr>
        <w:t>,</w:t>
      </w:r>
      <w:r>
        <w:rPr>
          <w:rFonts w:ascii="宋体" w:hAnsi="宋体" w:cs="宋体" w:hint="eastAsia"/>
          <w:color w:val="595959"/>
          <w:kern w:val="0"/>
          <w:sz w:val="28"/>
          <w:szCs w:val="28"/>
        </w:rPr>
        <w:t>完善学业辅导、经济资助和心理援助体系。建立现代化、规范化、精细化的教育教学信息化管理服务平台。</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按照更加突出服务经济社会发展、创新精神和实践能力培养、科教结合和产学结合、对外开放的总体要求，深化研究生教育综合改革。提升生源质量，完善结构类型，分类优化培养方案。开辟国际合作培养和授予联合学位的有效路径。建立学科“经典文献库”，并将学生研读情况纳入考核环节，组织融入最新科技成果的新一轮研究生系列教材建设。建立全链条学位论文质量保障体系。加强研究生培养的过程管理，加大中期考核和淘汰力度。开展一级学科学位点自评估和国际化评估试点。强化以质量评价为主导的导师资格动态管理。到</w:t>
      </w:r>
      <w:r>
        <w:rPr>
          <w:rFonts w:ascii="宋体" w:hAnsi="宋体" w:cs="宋体"/>
          <w:color w:val="595959"/>
          <w:kern w:val="0"/>
          <w:sz w:val="28"/>
          <w:szCs w:val="28"/>
        </w:rPr>
        <w:t>2020</w:t>
      </w:r>
      <w:r>
        <w:rPr>
          <w:rFonts w:ascii="宋体" w:hAnsi="宋体" w:cs="宋体" w:hint="eastAsia"/>
          <w:color w:val="595959"/>
          <w:kern w:val="0"/>
          <w:sz w:val="28"/>
          <w:szCs w:val="28"/>
        </w:rPr>
        <w:t>年，基本形成研究生培养模式与类型结构匹配合理，培养机制与评价机制相互衔接，价值理念与创新能力相辅相成的研究生培养体系。</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与国际知名大学开展双学位培养与交流互访，大力推动“新丝绸之路大学联盟”人才培养和交流合作。到</w:t>
      </w:r>
      <w:r>
        <w:rPr>
          <w:rFonts w:ascii="宋体" w:hAnsi="宋体" w:cs="宋体"/>
          <w:color w:val="595959"/>
          <w:kern w:val="0"/>
          <w:sz w:val="28"/>
          <w:szCs w:val="28"/>
        </w:rPr>
        <w:t>2020</w:t>
      </w:r>
      <w:r>
        <w:rPr>
          <w:rFonts w:ascii="宋体" w:hAnsi="宋体" w:cs="宋体" w:hint="eastAsia"/>
          <w:color w:val="595959"/>
          <w:kern w:val="0"/>
          <w:sz w:val="28"/>
          <w:szCs w:val="28"/>
        </w:rPr>
        <w:t>年，实现本科和研究生国际交流人数有较大幅度增长。</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培养毕业生强烈的家国情怀，树立报效国家的价值导向，激励毕业生到祖国最需要的地方去建功立业。</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b/>
          <w:bCs/>
          <w:color w:val="595959"/>
          <w:kern w:val="0"/>
          <w:sz w:val="28"/>
          <w:szCs w:val="28"/>
        </w:rPr>
        <w:t>3.</w:t>
      </w:r>
      <w:r>
        <w:rPr>
          <w:rFonts w:ascii="宋体" w:hAnsi="宋体" w:cs="宋体" w:hint="eastAsia"/>
          <w:b/>
          <w:bCs/>
          <w:color w:val="595959"/>
          <w:kern w:val="0"/>
          <w:sz w:val="28"/>
          <w:szCs w:val="28"/>
        </w:rPr>
        <w:t>深化人事和分配制度改革，激发各类人才创新活力</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围绕学科建设目标，做好以扩大教师队伍规模，提升教师队伍质量为核心的人事制度改革顶层设计，深化教师选聘、考核、激励、发展、流动等方面的机制改革，健全和落实好教师准聘、长聘制度，实施各类人才计划，建成一支符合一流大学建设需要的教师队伍。</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破解人员评聘、绩效评估、考核激励等体制制约，出台鼓励学科交叉、协同创新的激励政策，探索跨院系的教师双聘制度。</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更加重视发挥院士、“千人”“杰青”“长江学者”等学术骨干的作用。依托科研基地，采取务实措施，建设一支规模适度的专职科研（含博士后）队伍，创新团队建设模式，扩大科研产出，推进产学研发展。</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实施分类指导、分级管理、绩效评价结合的晋升晋级激励机制，加强实验技术队伍、管理队伍、医疗队伍、后勤产业队伍建设。</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学术水平和业绩是衡量人才的最重要标准，要参照世界一流大学的评价指标体系，创新学科团队建设与评价激励机制，制定出台学校提升业绩标准的考核意见，每年公布各部门各岗位的光荣榜业绩清单，使先进典型成为大家学习的榜样，形成拼搏向上、比学赶超的舆论氛围。建立约束机制</w:t>
      </w:r>
      <w:r>
        <w:rPr>
          <w:rFonts w:ascii="宋体" w:cs="宋体"/>
          <w:color w:val="595959"/>
          <w:kern w:val="0"/>
          <w:sz w:val="28"/>
          <w:szCs w:val="28"/>
        </w:rPr>
        <w:t>,</w:t>
      </w:r>
      <w:r>
        <w:rPr>
          <w:rFonts w:ascii="宋体" w:hAnsi="宋体" w:cs="宋体" w:hint="eastAsia"/>
          <w:color w:val="595959"/>
          <w:kern w:val="0"/>
          <w:sz w:val="28"/>
          <w:szCs w:val="28"/>
        </w:rPr>
        <w:t>对完不成业绩指标要求、履职不力的人员进行约谈、分流乃至淘汰。</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薪酬是影响学校发展的关键指标之一。深化收入分配制度改革，构建统筹规划、分类指导的薪酬分配体系，建立健全薪酬与贡献相适应的激励机制。</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b/>
          <w:bCs/>
          <w:color w:val="595959"/>
          <w:kern w:val="0"/>
          <w:sz w:val="28"/>
          <w:szCs w:val="28"/>
        </w:rPr>
        <w:t>4.</w:t>
      </w:r>
      <w:r>
        <w:rPr>
          <w:rFonts w:ascii="宋体" w:hAnsi="宋体" w:cs="宋体" w:hint="eastAsia"/>
          <w:b/>
          <w:bCs/>
          <w:color w:val="595959"/>
          <w:kern w:val="0"/>
          <w:sz w:val="28"/>
          <w:szCs w:val="28"/>
        </w:rPr>
        <w:t>深化学科和科研体制改革，全面提升科技创新能力</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党中央提出的“三个面向”要求是我们开展学科建设和科学研究的基本依据。要不断优化学科布局，凝炼学科方向，明确学科建设的重点、优势和特色，鼓励学科交叉，培植新的学科增长点，建立若干研究院。建设一批国际一流学科，为人才培养、科学研究夯实基础。通过科研体制改革，建立参与重大科研计划和承担重大科研任务的组织运行机制，建立学校统一指挥、多方支持、统筹配合的协调机制，建立分类评价、条件保障、动态激励机制，全面提升创新创造能力，努力做到“顶天立地”。</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学科建设要以学校的发展目标来定位，坚持“有所为有所不为”原则，支持位居国内领先水平的学科冲击世界一流，增加处于全国同类学科前</w:t>
      </w:r>
      <w:r>
        <w:rPr>
          <w:rFonts w:ascii="宋体" w:hAnsi="宋体" w:cs="宋体"/>
          <w:color w:val="595959"/>
          <w:kern w:val="0"/>
          <w:sz w:val="28"/>
          <w:szCs w:val="28"/>
        </w:rPr>
        <w:t>20%</w:t>
      </w:r>
      <w:r>
        <w:rPr>
          <w:rFonts w:ascii="宋体" w:hAnsi="宋体" w:cs="宋体" w:hint="eastAsia"/>
          <w:color w:val="595959"/>
          <w:kern w:val="0"/>
          <w:sz w:val="28"/>
          <w:szCs w:val="28"/>
        </w:rPr>
        <w:t>的数量，发展数理化生医等战略必争学科，关停并转无发展基础的学科，切实解决学科碎片化问题。</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借鉴国际学科评估经验，设定学科发展目标和评估标准，实现学科自我发展、自我约束、动态调整。基础研究学科要鼓励教师不断拓展前沿研究，工程技术学科要鼓励教师从事重大项目研究，人文社会学科要鼓励教师加强社会发展热点问题研究。</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构建重大科学和工程课题的策划和研究启动机制，建立大师加团队的科研工作格局，建立重质量、重创新的科研评价体系与资源配置机制，支持教师和学术团队承担更多的重大科研任务，充分发挥博士后的科研生力军作用，形成聚集基础研究人才和优秀研究团队的国际化高地，产生一批瞄准国际学术前沿的原始创新成果。</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制定承担国防科研任务的激励政策，挖掘军工科研潜力，加强学校与相关国防企业的合作交流，组建军工科技创新平台，加强国防科研团队建设，承担重要军工科研项目，努力争当提升国防科研实力的中坚力量。</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瞄准国际医学前沿，全力推进医学学科快速发展，培育壮大医学核心骨干队伍，打造一批高水平优势学科群。整合优质资源，开展西部重大疾病防治协同创新研究。设立交叉研究基金，构建医学与理、工、管、文等学科交叉融合机制。面向国家医药卫生体制改革需求，研究大型公立医院改革发展新路径，构建医师培训新体系，推动医疗技术新发展，提升医疗服务质量，造福民众健康。</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b/>
          <w:bCs/>
          <w:color w:val="595959"/>
          <w:kern w:val="0"/>
          <w:sz w:val="28"/>
          <w:szCs w:val="28"/>
        </w:rPr>
        <w:t>5.</w:t>
      </w:r>
      <w:r>
        <w:rPr>
          <w:rFonts w:ascii="宋体" w:hAnsi="宋体" w:cs="宋体" w:hint="eastAsia"/>
          <w:b/>
          <w:bCs/>
          <w:color w:val="595959"/>
          <w:kern w:val="0"/>
          <w:sz w:val="28"/>
          <w:szCs w:val="28"/>
        </w:rPr>
        <w:t>深化服务社会体制机制改革，全面提高服务经济社会发展的贡献度</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全校要充分认识做好社会服务，通过社会服务增强自身实力的重要性。要加大对产学研管理的力度，加强统一领导，解决多头管理、协同不足问题。不断拓展继续教育、网络教育，满足不同层次教育需求。</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落实中央《关于深化体制机制改革加快实施创新驱动发展战略的若干意见》，建立以需求为导向、以教育科研为支撑、以资本为纽带、市场化运作的产学研合作体制，促进科研成果与市场需求紧密结合，制定在工作量认定、职称评定、分类管理、专利应用、技术转让成交额和科技成果转化收益等方面的考核评价奖励政策，鼓励教师及科研人员积极承担横向大课题，从事产学研活动，加快科技成果转化，更好地为经济社会发展服务。</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进一步加强对资产公司、校外研究院、科技园的管理与考评，将其逐步建成科技成果转化、推进产学研市场化的载体，健全回报学校发展的体制机制。</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搭建产学研合作平台，设立产学研合作基金、成果转化和企业孵化基金，拓展学校产学研工作的深度与广度。积极支持资产公司发挥好投融资作用，当好创新港建设工程平台公司的坚强后盾。</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各学科要在完成好教学科研任务的同时，积极谋划、有效组织、主动作为、扩大影响，成为服务国家的“智库”。</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b/>
          <w:bCs/>
          <w:color w:val="595959"/>
          <w:kern w:val="0"/>
          <w:sz w:val="28"/>
          <w:szCs w:val="28"/>
        </w:rPr>
        <w:t>6.</w:t>
      </w:r>
      <w:r>
        <w:rPr>
          <w:rFonts w:ascii="宋体" w:hAnsi="宋体" w:cs="宋体" w:hint="eastAsia"/>
          <w:b/>
          <w:bCs/>
          <w:color w:val="595959"/>
          <w:kern w:val="0"/>
          <w:sz w:val="28"/>
          <w:szCs w:val="28"/>
        </w:rPr>
        <w:t>深化资源管理制度改革，提高资源配置效益</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经济基础薄弱和资源管理效率低下是制约学校发展的瓶颈问题，必须有效破除。建立对各项支出、各类资源管理的效率优化和效益评估机制，通过制度和政策来激励约束具体行为。牢固树立开源节流、反对浪费意识，只要观念转变、机制保证、措施到位，“交大遍地都是黄金”。</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拓宽资金来源渠道，调动校院两级筹资的主动性和积极性，强化和改革校友会、教育基金会职责功能，制定出台单位和个人为学校发展筹措资金的激励政策，实现办学经费持续稳步增长。</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强化办学成本核算，以效益评估和审计结果指导资源增量分配，引导和规范资源管理行为，优化支出结构。改革经费再分配机制，建立资源资金的后配给、差额配给机制，加强对资金资源使用效益的评估，落实资源资金使用责任制。</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结合制定“十三五”发展规划，做好新一轮校园发展与各校区建设规划，加大校园治理力度，调整和优化校园工作生活设施布局。</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改革公共资源配置模式，建立健全公共设备平台运行和共享机制，盘活存量资产。强化仪器设备的统筹规划和配置采购，提高配置效率。建立以行政管理和市场机制相结合的资源调节机制，健全分类配置、绩效评估、动态调节的公房管理机制。推进以学校为主导，校院两级管理，教代会监督的资源配置和管理改革。</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b/>
          <w:bCs/>
          <w:color w:val="595959"/>
          <w:kern w:val="0"/>
          <w:sz w:val="28"/>
          <w:szCs w:val="28"/>
        </w:rPr>
        <w:t>7.</w:t>
      </w:r>
      <w:r>
        <w:rPr>
          <w:rFonts w:ascii="宋体" w:hAnsi="宋体" w:cs="宋体" w:hint="eastAsia"/>
          <w:b/>
          <w:bCs/>
          <w:color w:val="595959"/>
          <w:kern w:val="0"/>
          <w:sz w:val="28"/>
          <w:szCs w:val="28"/>
        </w:rPr>
        <w:t>深化行政与后勤体制改革，全面提升服务能力和保障水平</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科学的管理体系是保证学校高效运转的组织载体。要改革职能定位和机构设置方式，规范职能部门职权，优化管理层次，简化工作流程，建立部门衔接流畅、运行高效、反馈及时的工作机制，</w:t>
      </w:r>
      <w:r>
        <w:rPr>
          <w:rFonts w:ascii="宋体" w:hAnsi="宋体" w:cs="宋体" w:hint="eastAsia"/>
          <w:color w:val="000000"/>
          <w:kern w:val="0"/>
          <w:sz w:val="28"/>
          <w:szCs w:val="28"/>
          <w:highlight w:val="yellow"/>
        </w:rPr>
        <w:t>健全并落实机关与直属单位学习调研制度、联系基层制度等，</w:t>
      </w:r>
      <w:r>
        <w:rPr>
          <w:rFonts w:ascii="宋体" w:hAnsi="宋体" w:cs="宋体" w:hint="eastAsia"/>
          <w:color w:val="595959"/>
          <w:kern w:val="0"/>
          <w:sz w:val="28"/>
          <w:szCs w:val="28"/>
        </w:rPr>
        <w:t>开展“强化服务、强化程序、强化管理”活动，改革考核评价模式，重点解决执行力不强、主动作为不够等问题，增强管理队伍的敬业精神与责任感，形成服务高效、师生满意的机关作风和人人争当岗位能手的良好氛围。</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坚持后勤社会化改革方向，落实学校《深化后勤改革实施方案》，合理引入社会优质资源，深化准入退出机制。探索建立市场决定和公益补偿相结合的后勤服务价格体系。稳步推进后勤管理和运行体制改革，缩短管理链条，降低服务成本，建设智慧后勤。建立岗位明晰、效益优先、兼顾公平的激励机制。建设反应迅速、保障有力、服务优良、监督有效的保障体系。</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（二）全力推进科技创新港建设，提升科技创新和社会服务功能</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科技创新港是省委省政府郑重作出决定、教育部予以大力支持的重点项目，是贯彻国家创新驱动战略、加快陕西创新型省份建设的动力引擎。学校将以前所未有的决心和举措，大力开展自主创新，为国家和区域经济社会发展发挥重要引领作用。</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科技创新港聚焦国家战略目标，瞄准能源革命、中国制造</w:t>
      </w:r>
      <w:r>
        <w:rPr>
          <w:rFonts w:ascii="宋体" w:hAnsi="宋体" w:cs="宋体"/>
          <w:color w:val="595959"/>
          <w:kern w:val="0"/>
          <w:sz w:val="28"/>
          <w:szCs w:val="28"/>
        </w:rPr>
        <w:t>2025</w:t>
      </w:r>
      <w:r>
        <w:rPr>
          <w:rFonts w:ascii="宋体" w:hAnsi="宋体" w:cs="宋体" w:hint="eastAsia"/>
          <w:color w:val="595959"/>
          <w:kern w:val="0"/>
          <w:sz w:val="28"/>
          <w:szCs w:val="28"/>
        </w:rPr>
        <w:t>、互联网</w:t>
      </w:r>
      <w:r>
        <w:rPr>
          <w:rFonts w:ascii="宋体" w:hAnsi="宋体" w:cs="宋体"/>
          <w:color w:val="595959"/>
          <w:kern w:val="0"/>
          <w:sz w:val="28"/>
          <w:szCs w:val="28"/>
        </w:rPr>
        <w:t>+</w:t>
      </w:r>
      <w:r>
        <w:rPr>
          <w:rFonts w:ascii="宋体" w:hAnsi="宋体" w:cs="宋体" w:hint="eastAsia"/>
          <w:color w:val="595959"/>
          <w:kern w:val="0"/>
          <w:sz w:val="28"/>
          <w:szCs w:val="28"/>
        </w:rPr>
        <w:t>，以新能源、新材料、装备制造、信息技术、航空航天、大数据、环境保护、医药健康等重要科技领域为主攻方向，重构学科建设组织架构，设立四大学科板块，建设若干科学研究院和一批研究中心。一是基础学科板块，拟设</w:t>
      </w:r>
      <w:r>
        <w:rPr>
          <w:rFonts w:ascii="宋体" w:hAnsi="宋体" w:cs="宋体"/>
          <w:color w:val="595959"/>
          <w:kern w:val="0"/>
          <w:sz w:val="28"/>
          <w:szCs w:val="28"/>
        </w:rPr>
        <w:t>4</w:t>
      </w:r>
      <w:r>
        <w:rPr>
          <w:rFonts w:ascii="宋体" w:hAnsi="宋体" w:cs="宋体" w:hint="eastAsia"/>
          <w:color w:val="595959"/>
          <w:kern w:val="0"/>
          <w:sz w:val="28"/>
          <w:szCs w:val="28"/>
        </w:rPr>
        <w:t>个基础科学研究院，涵盖物理、化学、数学、生物学、前沿及交叉等方向。二是工程学科板块，拟设</w:t>
      </w:r>
      <w:r>
        <w:rPr>
          <w:rFonts w:ascii="宋体" w:hAnsi="宋体" w:cs="宋体"/>
          <w:color w:val="595959"/>
          <w:kern w:val="0"/>
          <w:sz w:val="28"/>
          <w:szCs w:val="28"/>
        </w:rPr>
        <w:t>8</w:t>
      </w:r>
      <w:r>
        <w:rPr>
          <w:rFonts w:ascii="宋体" w:hAnsi="宋体" w:cs="宋体" w:hint="eastAsia"/>
          <w:color w:val="595959"/>
          <w:kern w:val="0"/>
          <w:sz w:val="28"/>
          <w:szCs w:val="28"/>
        </w:rPr>
        <w:t>个工程技术研究院，涵盖智能制造、航空航天、新材料、智能电网、信息技术、新能源、环化、土木建筑设计等方向。三是生命医学学科板块，拟设</w:t>
      </w:r>
      <w:r>
        <w:rPr>
          <w:rFonts w:ascii="宋体" w:hAnsi="宋体" w:cs="宋体"/>
          <w:color w:val="595959"/>
          <w:kern w:val="0"/>
          <w:sz w:val="28"/>
          <w:szCs w:val="28"/>
        </w:rPr>
        <w:t>6</w:t>
      </w:r>
      <w:r>
        <w:rPr>
          <w:rFonts w:ascii="宋体" w:hAnsi="宋体" w:cs="宋体" w:hint="eastAsia"/>
          <w:color w:val="595959"/>
          <w:kern w:val="0"/>
          <w:sz w:val="28"/>
          <w:szCs w:val="28"/>
        </w:rPr>
        <w:t>个研究中心，涵盖转化医学、医学交叉、生物证据、血管药物、公共卫生、生物诊疗等领域。四是人文社科学科板块，拟设</w:t>
      </w:r>
      <w:r>
        <w:rPr>
          <w:rFonts w:ascii="宋体" w:hAnsi="宋体" w:cs="宋体"/>
          <w:color w:val="595959"/>
          <w:kern w:val="0"/>
          <w:sz w:val="28"/>
          <w:szCs w:val="28"/>
        </w:rPr>
        <w:t>5</w:t>
      </w:r>
      <w:r>
        <w:rPr>
          <w:rFonts w:ascii="宋体" w:hAnsi="宋体" w:cs="宋体" w:hint="eastAsia"/>
          <w:color w:val="595959"/>
          <w:kern w:val="0"/>
          <w:sz w:val="28"/>
          <w:szCs w:val="28"/>
        </w:rPr>
        <w:t>个研究院，涵盖管理科学、经济金融、公共政策、法学、人文社科等方向。</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科技创新港是承载四大板块建设任务的具体载体，将建成“校区、园区、社区”功能集成的智慧学镇，高等教育综合改革的交大样板，科技创新的国家级示范区。</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科技创新港规划建设面积</w:t>
      </w:r>
      <w:r>
        <w:rPr>
          <w:rFonts w:ascii="宋体" w:hAnsi="宋体" w:cs="宋体"/>
          <w:color w:val="595959"/>
          <w:kern w:val="0"/>
          <w:sz w:val="28"/>
          <w:szCs w:val="28"/>
        </w:rPr>
        <w:t>4376</w:t>
      </w:r>
      <w:r>
        <w:rPr>
          <w:rFonts w:ascii="宋体" w:hAnsi="宋体" w:cs="宋体" w:hint="eastAsia"/>
          <w:color w:val="595959"/>
          <w:kern w:val="0"/>
          <w:sz w:val="28"/>
          <w:szCs w:val="28"/>
        </w:rPr>
        <w:t>亩。目前，各项规划和建设启动工作正在紧锣密鼓地进行。到</w:t>
      </w:r>
      <w:r>
        <w:rPr>
          <w:rFonts w:ascii="宋体" w:hAnsi="宋体" w:cs="宋体"/>
          <w:color w:val="595959"/>
          <w:kern w:val="0"/>
          <w:sz w:val="28"/>
          <w:szCs w:val="28"/>
        </w:rPr>
        <w:t>2018</w:t>
      </w:r>
      <w:r>
        <w:rPr>
          <w:rFonts w:ascii="宋体" w:hAnsi="宋体" w:cs="宋体" w:hint="eastAsia"/>
          <w:color w:val="595959"/>
          <w:kern w:val="0"/>
          <w:sz w:val="28"/>
          <w:szCs w:val="28"/>
        </w:rPr>
        <w:t>年，将建成</w:t>
      </w:r>
      <w:r>
        <w:rPr>
          <w:rFonts w:ascii="宋体" w:hAnsi="宋体" w:cs="宋体"/>
          <w:color w:val="595959"/>
          <w:kern w:val="0"/>
          <w:sz w:val="28"/>
          <w:szCs w:val="28"/>
        </w:rPr>
        <w:t>120</w:t>
      </w:r>
      <w:r>
        <w:rPr>
          <w:rFonts w:ascii="宋体" w:hAnsi="宋体" w:cs="宋体" w:hint="eastAsia"/>
          <w:color w:val="595959"/>
          <w:kern w:val="0"/>
          <w:sz w:val="28"/>
          <w:szCs w:val="28"/>
        </w:rPr>
        <w:t>万平方米以上的教学科研用房、学生公寓和教工住宅，使学校物理空间在现有基础上翻一番，净增</w:t>
      </w:r>
      <w:r>
        <w:rPr>
          <w:rFonts w:ascii="宋体" w:hAnsi="宋体" w:cs="宋体"/>
          <w:color w:val="595959"/>
          <w:kern w:val="0"/>
          <w:sz w:val="28"/>
          <w:szCs w:val="28"/>
        </w:rPr>
        <w:t>1</w:t>
      </w:r>
      <w:r>
        <w:rPr>
          <w:rFonts w:ascii="宋体" w:hAnsi="宋体" w:cs="宋体" w:hint="eastAsia"/>
          <w:color w:val="595959"/>
          <w:kern w:val="0"/>
          <w:sz w:val="28"/>
          <w:szCs w:val="28"/>
        </w:rPr>
        <w:t>万名学生培养所需的教育空间，展现学校发展的新空间、新格局、新气度。</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科技创新港所澎湃涌动的，必然是生机勃勃的青春流、智慧流、思想流、创新流，我们要牢牢抓住这一难得机遇，在经济与科技发展的最前沿，全面优化学科发展，深入钻研高深学问，全面促进拔尖人才的脱颖而出和健康成长。全校师生员工要以高昂的创新创业热情，积极投身科技创新港建设。</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建设好科技创新港，对今天的西安交大来说，还有一项极为重要的任务，那就是要积极探索新的组织架构和管理模式。架构模式要服从学生创新能力的培养，服从科技成果的转孵化，服从为社会的服务。在向现代化建设纵深领域进军的过程中，主动探索现代大学发展的新形态，丰富建设一流大学的新内涵。</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（三）实施国际竞争力发展战略，大力拓展国际影响</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高等教育国际化是</w:t>
      </w:r>
      <w:r>
        <w:rPr>
          <w:rFonts w:ascii="宋体" w:hAnsi="宋体" w:cs="宋体"/>
          <w:color w:val="595959"/>
          <w:kern w:val="0"/>
          <w:sz w:val="28"/>
          <w:szCs w:val="28"/>
        </w:rPr>
        <w:t>21</w:t>
      </w:r>
      <w:r>
        <w:rPr>
          <w:rFonts w:ascii="宋体" w:hAnsi="宋体" w:cs="宋体" w:hint="eastAsia"/>
          <w:color w:val="595959"/>
          <w:kern w:val="0"/>
          <w:sz w:val="28"/>
          <w:szCs w:val="28"/>
        </w:rPr>
        <w:t>世纪全球经济一体化的必然要求，是创建中国特色、世界一流大学的必由之路。办学国际化水平的重要标志之一就是在世界高等教育舞台上的影响力和话语权。要通过国际化发展带动学校走向世界高等教育中心，引领师生开阔国际视野、研究世界问题、拓展国际合作，实现在教育教学、科技创新等方面达到世界一流水平。</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制定学校《国际竞争力发展战略规划（</w:t>
      </w:r>
      <w:r>
        <w:rPr>
          <w:rFonts w:ascii="宋体" w:hAnsi="宋体" w:cs="宋体"/>
          <w:color w:val="595959"/>
          <w:kern w:val="0"/>
          <w:sz w:val="28"/>
          <w:szCs w:val="28"/>
        </w:rPr>
        <w:t>2016-2020</w:t>
      </w:r>
      <w:r>
        <w:rPr>
          <w:rFonts w:ascii="宋体" w:hAnsi="宋体" w:cs="宋体" w:hint="eastAsia"/>
          <w:color w:val="595959"/>
          <w:kern w:val="0"/>
          <w:sz w:val="28"/>
          <w:szCs w:val="28"/>
        </w:rPr>
        <w:t>）》，积极争取上级部门的政策和资金支持，量化任务指标，校院两级要落实工作责任，形成逐年递进的发展态势。</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深化与世界一流大学（联盟）、研究机构的战略合作。争取与更多世界一流大学共建标志性合作办学项目。采取得力措施，提高本校教师出国交流比例和外籍教师来校任教比例，鼓励在校学生出国（境）学习交流。扩大留学生规模，拓展留学生来源，提高留学生培养层次和质量。建立若干具有国际一流水准、多学科交叉的国际研究中心、联合实验室。要把教师参加国际会议作为考核学院、评估学科的重要指标，采取激励措施，支持教师在国际学术组织任职，支持院系举办高水平国际学术会议，创办高层次国际学术期刊，大幅增加国际合作论文发表的篇数。</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发挥“新丝绸之路大学联盟”作用，实施“新丝绸之路学者计划”、“青年领袖”培养计划、“校长圆桌论坛”等项目，履行好“新丝绸之路大学联盟”秘书处职责，使学校成为推动“一带一路”沿线国家和地区大学之间交流与合作的引领者和核心力量。</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（四）加强民生工作，提高师生幸福指数</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要坚持以人为本、民生为重，实现学校改革发展成果由师生员工共享，不断激发师生积极向上的精神状态和干事创业的持久动力。</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千方百计增加教职员工收入。跟进国家政策，增强自有财源实力，深化收入分配制度改革，完善教职工待遇稳步增长机制。</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努力改善师生住宿条件。按期完成兴庆、雁塔校区教工住宅、学生公寓、后勤和公共服务在建项目，推进曲江校区“南洋庭院”及其他职工住房建设项目，提高教职员工住房质量。不断强化和优化生活社区管理与服务。</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提高师生健康水平。深化教职工医疗保险改革，探索可持续的养老保险机制。改善校医院就医条件，提高附属医院的服务水平，为师生员工创造更好医疗环境。重视和组织好教工的健康检查，建立教工健康电子档案，逐年递增教工和离退休同志体检经费。弘扬体育精神，鼓励全民健身，将每年</w:t>
      </w:r>
      <w:r>
        <w:rPr>
          <w:rFonts w:ascii="宋体" w:hAnsi="宋体" w:cs="宋体"/>
          <w:color w:val="595959"/>
          <w:kern w:val="0"/>
          <w:sz w:val="28"/>
          <w:szCs w:val="28"/>
        </w:rPr>
        <w:t>4</w:t>
      </w:r>
      <w:r>
        <w:rPr>
          <w:rFonts w:ascii="宋体" w:hAnsi="宋体" w:cs="宋体" w:hint="eastAsia"/>
          <w:color w:val="595959"/>
          <w:kern w:val="0"/>
          <w:sz w:val="28"/>
          <w:szCs w:val="28"/>
        </w:rPr>
        <w:t>月定为全校体育活动月，组织和支持师生员工开展丰富多彩、形式多样的体育活动，增进身心健康。</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深化基础教育改革，加强附属中学、小学、幼儿园建设，提高优质品牌的含金量。</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改进离退休工作，争取多方支持，采取务实多样的活动形式，探索建立合理有效的为老服务机制，落实好中央对离退休同志政治上尊重、思想上关心、生活上照顾的要求。</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构建完善校园管理、环境维护、文明建设相结合的新型校园建设体系。加强对校园历史建筑和环境的保护，结合建设科技创新港和曲江校区，建设体现学校传统文化和现代特色的园林景观。提升校园管理信息化和智能化水平。探索构建政府和学校协同治理校园秩序新模式，改善校园周边环境。</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重视和谐学院、和谐部门、和谐单位建设，通过创建各种活动形式，努力营造统一意志和个性发挥相结合、身体健康与心理愉悦相结合、团队与个人互帮互助相结合的集体和谐氛围，使师生员工在学校这个大家庭体会到温情、感受到温馨、享受到温暖。</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各级干部和职能部门都要做好信访工作，做到认真接访、主动下访。坚持校领导接待日制度，对信访问题要做到抓早抓小抓细抓实，从源头上减少和化解矛盾纠纷。做好突出问题排查，完善决策风险评估机制，创造公平公开公正的法治环境。</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民生以发展为前提，发展为民生打基础。西安交通大学是所有交大人的利益共同体，所有交大人都要珍惜、维护、捍卫稳定的发展局面，以拼搏谋发展，以团结促和谐，共同为提高师生幸福指数创造更好环境。</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（五）弘扬优良传统和西迁精神，创新优秀文化</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文化建设是连接历史、现实和未来的桥梁，是大学建设和发展的重要组成部分。学校发展的快慢、品质的高下，与精神文化建设息息相关，全校都必须高度重视文化建设的价值作用。</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结合学校实际，将社会主义核心价值观</w:t>
      </w:r>
      <w:r>
        <w:rPr>
          <w:rFonts w:ascii="宋体" w:hAnsi="宋体" w:cs="宋体"/>
          <w:color w:val="595959"/>
          <w:kern w:val="0"/>
          <w:sz w:val="28"/>
          <w:szCs w:val="28"/>
        </w:rPr>
        <w:t>3</w:t>
      </w:r>
      <w:r>
        <w:rPr>
          <w:rFonts w:ascii="宋体" w:hAnsi="宋体" w:cs="宋体" w:hint="eastAsia"/>
          <w:color w:val="595959"/>
          <w:kern w:val="0"/>
          <w:sz w:val="28"/>
          <w:szCs w:val="28"/>
        </w:rPr>
        <w:t>个层面的要求融入到校风、教风、学风，师德、医德、职业道德建设中，内化为师生的精神追求，外化为师生的自觉行动。全校要高扬爱国主义、集体主义、英雄主义、乐观主义旗帜，不断汇聚崇德向善、团结奋斗的正能量，激发创业创新、开拓奋进的千钧力。</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保护和利用好学校宝贵的思想文化资源，制定《学校文化建设规划（</w:t>
      </w:r>
      <w:r>
        <w:rPr>
          <w:rFonts w:ascii="宋体" w:hAnsi="宋体" w:cs="宋体"/>
          <w:color w:val="595959"/>
          <w:kern w:val="0"/>
          <w:sz w:val="28"/>
          <w:szCs w:val="28"/>
        </w:rPr>
        <w:t>2016-2020</w:t>
      </w:r>
      <w:r>
        <w:rPr>
          <w:rFonts w:ascii="宋体" w:hAnsi="宋体" w:cs="宋体" w:hint="eastAsia"/>
          <w:color w:val="595959"/>
          <w:kern w:val="0"/>
          <w:sz w:val="28"/>
          <w:szCs w:val="28"/>
        </w:rPr>
        <w:t>）》，建设校史馆等一批文化场馆，传承和弘扬“兴学强国精神”“西迁精神”“抗战迁陕精神”，坚持和发展“起点高、基础厚、要求严、重实践”的办学特色，坚定不移地沿着钱学森走过的“热爱祖国、崇尚科学、追求真理、报效人民”的道路前进。创建不同学科门类的高端品牌论坛，提高校园文化品位。倡导和做强具有时代特征和交大特色的奉献报国的使命文化、严谨精致的卓越文化、开拓进取的创新文化、团结互助的团队文化。</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全体共产党员、师生员工都是学校文化建设的重要力量，领导干部和学科带头人尤其在文化建设中影响广泛，是文化建设的风向标、火车头</w:t>
      </w:r>
      <w:r>
        <w:rPr>
          <w:rFonts w:ascii="宋体" w:cs="宋体"/>
          <w:color w:val="595959"/>
          <w:kern w:val="0"/>
          <w:sz w:val="28"/>
          <w:szCs w:val="28"/>
        </w:rPr>
        <w:t>,</w:t>
      </w:r>
      <w:r>
        <w:rPr>
          <w:rFonts w:ascii="宋体" w:hAnsi="宋体" w:cs="宋体" w:hint="eastAsia"/>
          <w:color w:val="595959"/>
          <w:kern w:val="0"/>
          <w:sz w:val="28"/>
          <w:szCs w:val="28"/>
        </w:rPr>
        <w:t>一定要率先垂范、做出榜样。</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校友是支持和参与学校发展与建设的重要力量，是扩大和宣传学校影响与形象的闪光名片。要落实好《关于加强校友工作的若干意见》，加快构建校友信息网，建立巡访机制，举办校友高端论坛等活动。牢固树立为校友服务的理念，以真诚的态度和热情的服务增进与校友的绵绵感情，用不懈的努力和成绩为校友增添自豪和荣光，主动联系，主动争取，在获得校友的支持中加快学校发展。</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四、以改革创新精神，提高党建工作科学化水平</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深化综合改革，加快学校发展，关键在党，关键在人，关键在各级领导班子。要贯彻落实“全面从严治党”战略部署，全面加强学校党的工作。</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（一）坚持和巩固马克思主义指导地位，牢牢把握意识形态主动权</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不断深化习近平总书记系列重要讲话精神的学习和贯彻，坚持用中国特色社会主义理论体系武装师生头脑，增强师生的理论认同、政治认同和情感认同。加强校院两级党委中心组学习，发挥好思想政治理论课的主渠道作用，为学校发展提供坚强的思想保证。</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改革完善教书育人、管理育人、服务育人体系，引导广大教师争做“有理想信念，有道德情操，有扎实学识，有仁爱之心”的优秀教师，引导广大青年争做“勤学、修德、明辨、笃实”的优秀青年。</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发挥校报、网络、广电和新媒体等各类宣传媒体的综合优势，增强主流意识形态的吸引力，不断提升学校的形象度。遵守宣传纪律，加大校园网络信息技术防范和行政监管力度。</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（二）加强基层组织建设，夯实学校发展根基</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全面加强学习型、创新型、服务型基层党组织建设。</w:t>
      </w:r>
      <w:r>
        <w:rPr>
          <w:rFonts w:ascii="宋体" w:hAnsi="宋体" w:cs="宋体" w:hint="eastAsia"/>
          <w:color w:val="595959"/>
          <w:kern w:val="0"/>
          <w:sz w:val="28"/>
          <w:szCs w:val="28"/>
          <w:highlight w:val="yellow"/>
        </w:rPr>
        <w:t>选优配强基层党组织书记。</w:t>
      </w:r>
      <w:r>
        <w:rPr>
          <w:rFonts w:ascii="宋体" w:hAnsi="宋体" w:cs="宋体" w:hint="eastAsia"/>
          <w:color w:val="595959"/>
          <w:kern w:val="0"/>
          <w:sz w:val="28"/>
          <w:szCs w:val="28"/>
        </w:rPr>
        <w:t>开展“红旗党委”创建工作，发挥好分党委政治核心和监督保证作用。建立健全分党委书记为党员上党课制度，落实好党支部“三会一课”制度，组织党支部每年开展“创新一项工作，改进一项服务”活动，使其成为推动本单位工作的坚强战斗堡垒。通过定期排查、分类指导、重点帮扶等举措，加大软弱涣散党支部的整顿力度。开展“党员示范岗”创评活动，建立健全发挥党员先锋模范作用长效机制。认真做好党员发展工作。用好党费，建立党建工作激励保障机制。</w:t>
      </w:r>
      <w:bookmarkStart w:id="0" w:name="_GoBack"/>
      <w:bookmarkEnd w:id="0"/>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（三）以“三严三实”打造干部队伍，永葆奋发有为的精神状态</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进一步加强校院两级班子建设，提高治校办学能力，努力把各级班子建设成为抓大事、促发展、保稳定的坚强领导集体。加强各级干部的理论学习，拓展国际视野，提升干部主动思考、积极作为的能力和水平。</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以创新精神，深化干部选拔任用、管理监督和教育培训等各项改革，完善考核评价体系。深化任期制、交流轮岗和退出机制等干部人事制度改革。加强后备干部队伍建设。</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抓好“三严三实”专题教育，加强党员干部的党性修养，坚决克服“不严不实”现象。一切部署只有落实才有结果，各级干部都要用实干创造业绩，用实干带动教工，用实干体现价值。</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奋斗的任务繁重，前进的道路如逆水行舟，保持和传导才刚刚立题，在未来的行进中，保持和传导至关重要，要用各类规章制度、激励奖惩措施，使保持和传导激发出不断奋进的动力，成为各级干部的自觉行动。</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校级干部要保持奋发有为的精神状态和工作活力，成为勤政、投入、担当、奉献的表率。处级干部要承担好传导职责，主动担责，提高执行力，成为学校改革发展的中坚力量。基层干部要爱岗敬业，全身心投入工作，成为本职岗位的行家里手。</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（四）加强制度建设，提升党建工作规范化水平</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全校党员干部都要严格遵守政治纪律、政治规矩，不断增强组织意识，坚决做到“四个服从”。党员干部、党员专家首先要明确自己是一名共产党员，自觉维护党的权威和党员形象。</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强化全委会决策和监督作用，完善常委会议事规则和决策程序，提高党委决策的执行力。提高院系党政联席会议质量，适时总结推广经验方法。强化“三重一大”决策制度和监督体系，加大问责力度，切实做到用制度管钱管人管事。</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落实党建工作责任制，各级党组织书记要切实履行好第一责任人的职责。</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保障党员的主体地位，推进党务公开，完善党内情况通报、领导班子年度民主评议和党内民主选举制度。加强党委负责同志联系党员、联系统战成员、联系群众、联系学生等制度建设。校院领导班子成员之间、上下级干部之间要开展谈心谈话，沟通思想，凝聚共识。</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加强党委对工会、共青团工作的领导，支持群团组织依照法律和章程创造性开展工作，建立健全各级干部重视青年工作、关心青年成长、支持青年成就事业的制度。落实好统一战线的有关文件，引导广大统战成员围绕中心，服务大局，为学校发展做出贡献。</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b/>
          <w:bCs/>
          <w:color w:val="595959"/>
          <w:kern w:val="0"/>
          <w:sz w:val="28"/>
          <w:szCs w:val="28"/>
        </w:rPr>
        <w:t>（五）加强党风廉政建设，打造阳光校园</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全面落实反腐倡廉工作的主体责任和监督责任，严格落实“一岗双责”要求。全面推进惩防体系建设及制度创新，加强廉政风险防控管理，规范权力运行，强化管理问责，始终把守纪律、讲规矩摆在突出位置。运用多种形式，开展“明确制度、守住底线、查改问题、完善管理”教育，营造风清气正的廉政文化氛围。持续加强对重点领域和关键环节的专项监督和专项治理，严肃查信办案，加大对违规违纪行为的查处力度，始终保持惩治腐败的高压态势。努力打造一支忠诚、干净、担当的纪检监察队伍。</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历史由当下传承而来，今天青年人的价值追求决定学校未来的风格品质。时代的重任需要青年去承担，宏伟的目标需要青年去实现。广大青年教师、青年干部和青年学生要响应时代召唤，以今天的责任筑建明天的平台，以今天的奋斗成就明天的辉煌，在投身实现交大梦、中国梦的伟大事业中，让美好青春留下无悔的记忆。</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各位代表：</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color w:val="595959"/>
          <w:kern w:val="0"/>
          <w:sz w:val="28"/>
          <w:szCs w:val="28"/>
        </w:rPr>
        <w:t>1925</w:t>
      </w:r>
      <w:r>
        <w:rPr>
          <w:rFonts w:ascii="宋体" w:hAnsi="宋体" w:cs="宋体" w:hint="eastAsia"/>
          <w:color w:val="595959"/>
          <w:kern w:val="0"/>
          <w:sz w:val="28"/>
          <w:szCs w:val="28"/>
        </w:rPr>
        <w:t>年，中国共产党在交通大学建立了第一个党团支部。从此，这个组织的</w:t>
      </w:r>
      <w:r>
        <w:rPr>
          <w:rFonts w:ascii="宋体" w:hAnsi="宋体" w:cs="宋体"/>
          <w:color w:val="595959"/>
          <w:kern w:val="0"/>
          <w:sz w:val="28"/>
          <w:szCs w:val="28"/>
        </w:rPr>
        <w:t>8</w:t>
      </w:r>
      <w:r>
        <w:rPr>
          <w:rFonts w:ascii="宋体" w:hAnsi="宋体" w:cs="宋体" w:hint="eastAsia"/>
          <w:color w:val="595959"/>
          <w:kern w:val="0"/>
          <w:sz w:val="28"/>
          <w:szCs w:val="28"/>
        </w:rPr>
        <w:t>位党员以奋斗、牺牲铸就了交通大学耀眼的光芒。在党的领导下，</w:t>
      </w:r>
      <w:r>
        <w:rPr>
          <w:rFonts w:ascii="宋体" w:hAnsi="宋体" w:cs="宋体"/>
          <w:color w:val="595959"/>
          <w:kern w:val="0"/>
          <w:sz w:val="28"/>
          <w:szCs w:val="28"/>
        </w:rPr>
        <w:t>90</w:t>
      </w:r>
      <w:r>
        <w:rPr>
          <w:rFonts w:ascii="宋体" w:hAnsi="宋体" w:cs="宋体" w:hint="eastAsia"/>
          <w:color w:val="595959"/>
          <w:kern w:val="0"/>
          <w:sz w:val="28"/>
          <w:szCs w:val="28"/>
        </w:rPr>
        <w:t>年来，交大人与国家发展、民族振兴同向同行，创造了世人瞩目的光辉业绩。</w:t>
      </w:r>
      <w:r>
        <w:rPr>
          <w:rFonts w:ascii="宋体" w:hAnsi="宋体" w:cs="宋体"/>
          <w:color w:val="595959"/>
          <w:kern w:val="0"/>
          <w:sz w:val="28"/>
          <w:szCs w:val="28"/>
        </w:rPr>
        <w:t>90</w:t>
      </w:r>
      <w:r>
        <w:rPr>
          <w:rFonts w:ascii="宋体" w:hAnsi="宋体" w:cs="宋体" w:hint="eastAsia"/>
          <w:color w:val="595959"/>
          <w:kern w:val="0"/>
          <w:sz w:val="28"/>
          <w:szCs w:val="28"/>
        </w:rPr>
        <w:t>年来，交大人胸怀大局、舍小家为国家，创造了中国高等教育史上前所未有的西迁伟业。</w:t>
      </w:r>
      <w:r>
        <w:rPr>
          <w:rFonts w:ascii="宋体" w:hAnsi="宋体" w:cs="宋体"/>
          <w:color w:val="595959"/>
          <w:kern w:val="0"/>
          <w:sz w:val="28"/>
          <w:szCs w:val="28"/>
        </w:rPr>
        <w:t>90</w:t>
      </w:r>
      <w:r>
        <w:rPr>
          <w:rFonts w:ascii="宋体" w:hAnsi="宋体" w:cs="宋体" w:hint="eastAsia"/>
          <w:color w:val="595959"/>
          <w:kern w:val="0"/>
          <w:sz w:val="28"/>
          <w:szCs w:val="28"/>
        </w:rPr>
        <w:t>年来，交大人以承担国家使命、推动社会进步为己任，为国家培养了大批栋梁之才。</w:t>
      </w:r>
      <w:r>
        <w:rPr>
          <w:rFonts w:ascii="宋体" w:hAnsi="宋体" w:cs="宋体"/>
          <w:color w:val="595959"/>
          <w:kern w:val="0"/>
          <w:sz w:val="28"/>
          <w:szCs w:val="28"/>
        </w:rPr>
        <w:t>90</w:t>
      </w:r>
      <w:r>
        <w:rPr>
          <w:rFonts w:ascii="宋体" w:hAnsi="宋体" w:cs="宋体" w:hint="eastAsia"/>
          <w:color w:val="595959"/>
          <w:kern w:val="0"/>
          <w:sz w:val="28"/>
          <w:szCs w:val="28"/>
        </w:rPr>
        <w:t>年来，交大人担当西部大开发的先行者、高等教育的排头兵，为中华民族的伟大复兴发挥了不可替代的历史作用。</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color w:val="595959"/>
          <w:kern w:val="0"/>
          <w:sz w:val="28"/>
          <w:szCs w:val="28"/>
        </w:rPr>
        <w:t>2015</w:t>
      </w:r>
      <w:r>
        <w:rPr>
          <w:rFonts w:ascii="宋体" w:hAnsi="宋体" w:cs="宋体" w:hint="eastAsia"/>
          <w:color w:val="595959"/>
          <w:kern w:val="0"/>
          <w:sz w:val="28"/>
          <w:szCs w:val="28"/>
        </w:rPr>
        <w:t>年，中国共产党在西安交通大学已经拥有</w:t>
      </w:r>
      <w:r>
        <w:rPr>
          <w:rFonts w:ascii="宋体" w:hAnsi="宋体" w:cs="宋体"/>
          <w:color w:val="595959"/>
          <w:kern w:val="0"/>
          <w:sz w:val="28"/>
          <w:szCs w:val="28"/>
        </w:rPr>
        <w:t>950</w:t>
      </w:r>
      <w:r>
        <w:rPr>
          <w:rFonts w:ascii="宋体" w:hAnsi="宋体" w:cs="宋体" w:hint="eastAsia"/>
          <w:color w:val="595959"/>
          <w:kern w:val="0"/>
          <w:sz w:val="28"/>
          <w:szCs w:val="28"/>
        </w:rPr>
        <w:t>个基层党组织、</w:t>
      </w:r>
      <w:r>
        <w:rPr>
          <w:rFonts w:ascii="宋体" w:hAnsi="宋体" w:cs="宋体"/>
          <w:color w:val="595959"/>
          <w:kern w:val="0"/>
          <w:sz w:val="28"/>
          <w:szCs w:val="28"/>
        </w:rPr>
        <w:t>16000</w:t>
      </w:r>
      <w:r>
        <w:rPr>
          <w:rFonts w:ascii="宋体" w:hAnsi="宋体" w:cs="宋体" w:hint="eastAsia"/>
          <w:color w:val="595959"/>
          <w:kern w:val="0"/>
          <w:sz w:val="28"/>
          <w:szCs w:val="28"/>
        </w:rPr>
        <w:t>名党员。我们坚信，每一个党支部，每一名党员都发挥好坚强的战斗堡垒作用和先锋模范作用，我们就一定能在实现中华民族伟大复兴中为这所百年名校增添新的荣耀，展示出交大人的时代气派！</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同志们，让我们在以习近平同志为总书记的党中央坚强领导下，凝心聚气、全力创新，在实现中国梦征程中加快建设世界一流大学！</w:t>
      </w:r>
    </w:p>
    <w:p w:rsidR="0048426B" w:rsidRDefault="0048426B">
      <w:pPr>
        <w:widowControl/>
        <w:shd w:val="clear" w:color="auto" w:fill="FFFFFF"/>
        <w:spacing w:after="90" w:line="345" w:lineRule="atLeast"/>
        <w:ind w:firstLine="480"/>
        <w:jc w:val="left"/>
        <w:rPr>
          <w:rFonts w:ascii="宋体" w:cs="宋体"/>
          <w:color w:val="595959"/>
          <w:kern w:val="0"/>
          <w:sz w:val="28"/>
          <w:szCs w:val="28"/>
        </w:rPr>
      </w:pPr>
      <w:r>
        <w:rPr>
          <w:rFonts w:ascii="宋体" w:hAnsi="宋体" w:cs="宋体" w:hint="eastAsia"/>
          <w:color w:val="595959"/>
          <w:kern w:val="0"/>
          <w:sz w:val="28"/>
          <w:szCs w:val="28"/>
        </w:rPr>
        <w:t>谢谢大家。</w:t>
      </w:r>
    </w:p>
    <w:p w:rsidR="0048426B" w:rsidRDefault="0048426B">
      <w:pPr>
        <w:widowControl/>
        <w:pBdr>
          <w:top w:val="single" w:sz="6" w:space="1" w:color="auto"/>
        </w:pBdr>
        <w:jc w:val="center"/>
        <w:rPr>
          <w:rFonts w:ascii="Arial" w:hAnsi="Arial" w:cs="Arial"/>
          <w:vanish/>
          <w:kern w:val="0"/>
          <w:sz w:val="28"/>
          <w:szCs w:val="28"/>
        </w:rPr>
      </w:pPr>
      <w:r>
        <w:rPr>
          <w:rFonts w:ascii="Arial" w:hAnsi="Arial" w:cs="Arial" w:hint="eastAsia"/>
          <w:vanish/>
          <w:kern w:val="0"/>
          <w:sz w:val="28"/>
          <w:szCs w:val="28"/>
        </w:rPr>
        <w:t>窗体底端</w:t>
      </w:r>
    </w:p>
    <w:p w:rsidR="0048426B" w:rsidRDefault="0048426B">
      <w:pPr>
        <w:widowControl/>
        <w:shd w:val="clear" w:color="auto" w:fill="FFFFFF"/>
        <w:spacing w:line="60" w:lineRule="atLeast"/>
        <w:jc w:val="left"/>
        <w:rPr>
          <w:rFonts w:ascii="宋体" w:cs="宋体"/>
          <w:color w:val="848484"/>
          <w:kern w:val="0"/>
          <w:sz w:val="28"/>
          <w:szCs w:val="28"/>
        </w:rPr>
      </w:pPr>
    </w:p>
    <w:p w:rsidR="0048426B" w:rsidRDefault="0048426B">
      <w:pPr>
        <w:rPr>
          <w:sz w:val="28"/>
          <w:szCs w:val="28"/>
        </w:rPr>
      </w:pPr>
    </w:p>
    <w:sectPr w:rsidR="0048426B" w:rsidSect="00B54CA8">
      <w:footerReference w:type="default" r:id="rId6"/>
      <w:pgSz w:w="11906" w:h="16838"/>
      <w:pgMar w:top="1440" w:right="1800" w:bottom="1440" w:left="1800"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6B" w:rsidRDefault="0048426B" w:rsidP="00B54CA8">
      <w:r>
        <w:separator/>
      </w:r>
    </w:p>
  </w:endnote>
  <w:endnote w:type="continuationSeparator" w:id="0">
    <w:p w:rsidR="0048426B" w:rsidRDefault="0048426B" w:rsidP="00B54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宋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6B" w:rsidRDefault="0048426B">
    <w:pPr>
      <w:pStyle w:val="Footer"/>
      <w:jc w:val="right"/>
    </w:pPr>
    <w:fldSimple w:instr=" PAGE   \* MERGEFORMAT ">
      <w:r w:rsidRPr="00EB3D4A">
        <w:rPr>
          <w:noProof/>
          <w:lang w:val="zh-CN"/>
        </w:rPr>
        <w:t>1</w:t>
      </w:r>
    </w:fldSimple>
  </w:p>
  <w:p w:rsidR="0048426B" w:rsidRDefault="00484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6B" w:rsidRDefault="0048426B" w:rsidP="00B54CA8">
      <w:r>
        <w:separator/>
      </w:r>
    </w:p>
  </w:footnote>
  <w:footnote w:type="continuationSeparator" w:id="0">
    <w:p w:rsidR="0048426B" w:rsidRDefault="0048426B" w:rsidP="00B54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075"/>
    <w:rsid w:val="0004086A"/>
    <w:rsid w:val="00051E74"/>
    <w:rsid w:val="00085E45"/>
    <w:rsid w:val="000C200D"/>
    <w:rsid w:val="000E58B3"/>
    <w:rsid w:val="000F6CAF"/>
    <w:rsid w:val="00124207"/>
    <w:rsid w:val="0016093C"/>
    <w:rsid w:val="001B5958"/>
    <w:rsid w:val="001C280F"/>
    <w:rsid w:val="00206F7A"/>
    <w:rsid w:val="002274D4"/>
    <w:rsid w:val="002355D1"/>
    <w:rsid w:val="002950DA"/>
    <w:rsid w:val="002B3715"/>
    <w:rsid w:val="002E7775"/>
    <w:rsid w:val="0035490A"/>
    <w:rsid w:val="0039657C"/>
    <w:rsid w:val="003E6536"/>
    <w:rsid w:val="003F71D6"/>
    <w:rsid w:val="00425CEB"/>
    <w:rsid w:val="00434124"/>
    <w:rsid w:val="00434873"/>
    <w:rsid w:val="00436670"/>
    <w:rsid w:val="004451D7"/>
    <w:rsid w:val="00445410"/>
    <w:rsid w:val="00452158"/>
    <w:rsid w:val="00470E97"/>
    <w:rsid w:val="0048426B"/>
    <w:rsid w:val="004E118E"/>
    <w:rsid w:val="004F1075"/>
    <w:rsid w:val="00585A4D"/>
    <w:rsid w:val="005A06F2"/>
    <w:rsid w:val="00690BBA"/>
    <w:rsid w:val="006B48FE"/>
    <w:rsid w:val="007105E2"/>
    <w:rsid w:val="00730964"/>
    <w:rsid w:val="00765BA7"/>
    <w:rsid w:val="0079422E"/>
    <w:rsid w:val="0080127F"/>
    <w:rsid w:val="00831371"/>
    <w:rsid w:val="00862E83"/>
    <w:rsid w:val="00881644"/>
    <w:rsid w:val="009B41EB"/>
    <w:rsid w:val="009D52BF"/>
    <w:rsid w:val="009E3338"/>
    <w:rsid w:val="00A56D27"/>
    <w:rsid w:val="00A73920"/>
    <w:rsid w:val="00B0300C"/>
    <w:rsid w:val="00B54CA8"/>
    <w:rsid w:val="00B62117"/>
    <w:rsid w:val="00BA237E"/>
    <w:rsid w:val="00BB3C1A"/>
    <w:rsid w:val="00BE6929"/>
    <w:rsid w:val="00BF1D49"/>
    <w:rsid w:val="00C01588"/>
    <w:rsid w:val="00C3069F"/>
    <w:rsid w:val="00CA140B"/>
    <w:rsid w:val="00CA2C5A"/>
    <w:rsid w:val="00D0633E"/>
    <w:rsid w:val="00D8547C"/>
    <w:rsid w:val="00D8761C"/>
    <w:rsid w:val="00DC1F1B"/>
    <w:rsid w:val="00DE1101"/>
    <w:rsid w:val="00DE5CDE"/>
    <w:rsid w:val="00E30012"/>
    <w:rsid w:val="00EB3D4A"/>
    <w:rsid w:val="00ED3C06"/>
    <w:rsid w:val="00ED49A4"/>
    <w:rsid w:val="00F5577C"/>
    <w:rsid w:val="00F76F6F"/>
    <w:rsid w:val="00FB45F0"/>
    <w:rsid w:val="1DAE465A"/>
    <w:rsid w:val="581040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CA8"/>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rsid w:val="00B54CA8"/>
    <w:rPr>
      <w:sz w:val="18"/>
      <w:szCs w:val="18"/>
    </w:rPr>
  </w:style>
  <w:style w:type="character" w:customStyle="1" w:styleId="BalloonTextChar">
    <w:name w:val="Balloon Text Char"/>
    <w:basedOn w:val="DefaultParagraphFont"/>
    <w:link w:val="BalloonText"/>
    <w:uiPriority w:val="99"/>
    <w:semiHidden/>
    <w:locked/>
    <w:rsid w:val="00B54CA8"/>
    <w:rPr>
      <w:rFonts w:cs="Times New Roman"/>
      <w:sz w:val="18"/>
      <w:szCs w:val="18"/>
    </w:rPr>
  </w:style>
  <w:style w:type="paragraph" w:styleId="Footer">
    <w:name w:val="footer"/>
    <w:basedOn w:val="Normal"/>
    <w:link w:val="FooterChar"/>
    <w:uiPriority w:val="99"/>
    <w:rsid w:val="00B54C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4CA8"/>
    <w:rPr>
      <w:rFonts w:cs="Times New Roman"/>
      <w:sz w:val="18"/>
      <w:szCs w:val="18"/>
    </w:rPr>
  </w:style>
  <w:style w:type="paragraph" w:styleId="Header">
    <w:name w:val="header"/>
    <w:basedOn w:val="Normal"/>
    <w:link w:val="HeaderChar"/>
    <w:uiPriority w:val="99"/>
    <w:rsid w:val="00B54C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54CA8"/>
    <w:rPr>
      <w:rFonts w:cs="Times New Roman"/>
      <w:sz w:val="18"/>
      <w:szCs w:val="18"/>
    </w:rPr>
  </w:style>
  <w:style w:type="paragraph" w:styleId="NormalWeb">
    <w:name w:val="Normal (Web)"/>
    <w:basedOn w:val="Normal"/>
    <w:uiPriority w:val="99"/>
    <w:rsid w:val="00B54CA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54CA8"/>
    <w:rPr>
      <w:rFonts w:cs="Times New Roman"/>
      <w:b/>
      <w:bCs/>
    </w:rPr>
  </w:style>
  <w:style w:type="character" w:styleId="Hyperlink">
    <w:name w:val="Hyperlink"/>
    <w:basedOn w:val="DefaultParagraphFont"/>
    <w:uiPriority w:val="99"/>
    <w:rsid w:val="00B54CA8"/>
    <w:rPr>
      <w:rFonts w:cs="Times New Roman"/>
      <w:color w:val="0000FF"/>
      <w:u w:val="single"/>
    </w:rPr>
  </w:style>
  <w:style w:type="paragraph" w:customStyle="1" w:styleId="z-TopofForm1">
    <w:name w:val="z-Top of Form1"/>
    <w:basedOn w:val="Normal"/>
    <w:next w:val="Normal"/>
    <w:link w:val="z-Char"/>
    <w:uiPriority w:val="99"/>
    <w:rsid w:val="00B54CA8"/>
    <w:pPr>
      <w:widowControl/>
      <w:pBdr>
        <w:bottom w:val="single" w:sz="6" w:space="1" w:color="auto"/>
      </w:pBdr>
      <w:jc w:val="center"/>
    </w:pPr>
    <w:rPr>
      <w:rFonts w:ascii="Arial" w:hAnsi="Arial" w:cs="Arial"/>
      <w:vanish/>
      <w:kern w:val="0"/>
      <w:sz w:val="16"/>
      <w:szCs w:val="16"/>
    </w:rPr>
  </w:style>
  <w:style w:type="paragraph" w:customStyle="1" w:styleId="z-BottomofForm1">
    <w:name w:val="z-Bottom of Form1"/>
    <w:basedOn w:val="Normal"/>
    <w:next w:val="Normal"/>
    <w:link w:val="z-Char0"/>
    <w:uiPriority w:val="99"/>
    <w:rsid w:val="00B54CA8"/>
    <w:pPr>
      <w:widowControl/>
      <w:pBdr>
        <w:top w:val="single" w:sz="6" w:space="1" w:color="auto"/>
      </w:pBdr>
      <w:jc w:val="center"/>
    </w:pPr>
    <w:rPr>
      <w:rFonts w:ascii="Arial" w:hAnsi="Arial" w:cs="Arial"/>
      <w:vanish/>
      <w:kern w:val="0"/>
      <w:sz w:val="16"/>
      <w:szCs w:val="16"/>
    </w:rPr>
  </w:style>
  <w:style w:type="character" w:customStyle="1" w:styleId="apple-converted-space">
    <w:name w:val="apple-converted-space"/>
    <w:basedOn w:val="DefaultParagraphFont"/>
    <w:uiPriority w:val="99"/>
    <w:rsid w:val="00B54CA8"/>
    <w:rPr>
      <w:rFonts w:cs="Times New Roman"/>
    </w:rPr>
  </w:style>
  <w:style w:type="character" w:customStyle="1" w:styleId="fontstyle42997">
    <w:name w:val="fontstyle42997"/>
    <w:basedOn w:val="DefaultParagraphFont"/>
    <w:uiPriority w:val="99"/>
    <w:rsid w:val="00B54CA8"/>
    <w:rPr>
      <w:rFonts w:cs="Times New Roman"/>
    </w:rPr>
  </w:style>
  <w:style w:type="character" w:customStyle="1" w:styleId="splitflagstyle42997">
    <w:name w:val="splitflagstyle42997"/>
    <w:basedOn w:val="DefaultParagraphFont"/>
    <w:uiPriority w:val="99"/>
    <w:rsid w:val="00B54CA8"/>
    <w:rPr>
      <w:rFonts w:cs="Times New Roman"/>
    </w:rPr>
  </w:style>
  <w:style w:type="character" w:customStyle="1" w:styleId="z-Char">
    <w:name w:val="z-窗体顶端 Char"/>
    <w:basedOn w:val="DefaultParagraphFont"/>
    <w:link w:val="z-TopofForm1"/>
    <w:uiPriority w:val="99"/>
    <w:semiHidden/>
    <w:locked/>
    <w:rsid w:val="00B54CA8"/>
    <w:rPr>
      <w:rFonts w:ascii="Arial" w:eastAsia="宋体" w:hAnsi="Arial" w:cs="Arial"/>
      <w:vanish/>
      <w:kern w:val="0"/>
      <w:sz w:val="16"/>
      <w:szCs w:val="16"/>
    </w:rPr>
  </w:style>
  <w:style w:type="character" w:customStyle="1" w:styleId="dwrite">
    <w:name w:val="d_write"/>
    <w:basedOn w:val="DefaultParagraphFont"/>
    <w:uiPriority w:val="99"/>
    <w:rsid w:val="00B54CA8"/>
    <w:rPr>
      <w:rFonts w:cs="Times New Roman"/>
    </w:rPr>
  </w:style>
  <w:style w:type="character" w:customStyle="1" w:styleId="z-Char0">
    <w:name w:val="z-窗体底端 Char"/>
    <w:basedOn w:val="DefaultParagraphFont"/>
    <w:link w:val="z-BottomofForm1"/>
    <w:uiPriority w:val="99"/>
    <w:semiHidden/>
    <w:locked/>
    <w:rsid w:val="00B54CA8"/>
    <w:rPr>
      <w:rFonts w:ascii="Arial" w:eastAsia="宋体" w:hAnsi="Arial" w:cs="Arial"/>
      <w:vanish/>
      <w:kern w:val="0"/>
      <w:sz w:val="16"/>
      <w:szCs w:val="16"/>
    </w:rPr>
  </w:style>
  <w:style w:type="character" w:customStyle="1" w:styleId="leaderfont42982">
    <w:name w:val="leaderfont42982"/>
    <w:basedOn w:val="DefaultParagraphFont"/>
    <w:uiPriority w:val="99"/>
    <w:rsid w:val="00B54CA8"/>
    <w:rPr>
      <w:rFonts w:cs="Times New Roman"/>
    </w:rPr>
  </w:style>
  <w:style w:type="character" w:customStyle="1" w:styleId="titlestyle42982">
    <w:name w:val="titlestyle42982"/>
    <w:basedOn w:val="DefaultParagraphFont"/>
    <w:uiPriority w:val="99"/>
    <w:rsid w:val="00B54CA8"/>
    <w:rPr>
      <w:rFonts w:cs="Times New Roman"/>
    </w:rPr>
  </w:style>
  <w:style w:type="character" w:customStyle="1" w:styleId="lredian">
    <w:name w:val="l_redian"/>
    <w:basedOn w:val="DefaultParagraphFont"/>
    <w:uiPriority w:val="99"/>
    <w:rsid w:val="00B54CA8"/>
    <w:rPr>
      <w:rFonts w:cs="Times New Roman"/>
    </w:rPr>
  </w:style>
  <w:style w:type="character" w:customStyle="1" w:styleId="iweibonow">
    <w:name w:val="i_weibo_now"/>
    <w:basedOn w:val="DefaultParagraphFont"/>
    <w:uiPriority w:val="99"/>
    <w:rsid w:val="00B54CA8"/>
    <w:rPr>
      <w:rFonts w:cs="Times New Roman"/>
    </w:rPr>
  </w:style>
  <w:style w:type="character" w:customStyle="1" w:styleId="iweibosplit">
    <w:name w:val="i_weibo_split"/>
    <w:basedOn w:val="DefaultParagraphFont"/>
    <w:uiPriority w:val="99"/>
    <w:rsid w:val="00B54CA8"/>
    <w:rPr>
      <w:rFonts w:cs="Times New Roman"/>
    </w:rPr>
  </w:style>
  <w:style w:type="character" w:customStyle="1" w:styleId="iweibo">
    <w:name w:val="i_weibo"/>
    <w:basedOn w:val="DefaultParagraphFont"/>
    <w:uiPriority w:val="99"/>
    <w:rsid w:val="00B54CA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2589</Words>
  <Characters>14759</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2</cp:revision>
  <dcterms:created xsi:type="dcterms:W3CDTF">2016-05-16T09:55:00Z</dcterms:created>
  <dcterms:modified xsi:type="dcterms:W3CDTF">2016-05-16T09:55:00Z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